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  <w:t>福建省2020年度厦门市翔安区</w:t>
      </w:r>
    </w:p>
    <w:p>
      <w:pPr>
        <w:widowControl/>
        <w:shd w:val="clear" w:color="auto" w:fill="FEFEFE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  <w:t>拟录用人员名单</w:t>
      </w:r>
    </w:p>
    <w:tbl>
      <w:tblPr>
        <w:tblStyle w:val="3"/>
        <w:tblpPr w:leftFromText="180" w:rightFromText="180" w:vertAnchor="text" w:horzAnchor="page" w:tblpX="1460" w:tblpY="390"/>
        <w:tblOverlap w:val="never"/>
        <w:tblW w:w="9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758"/>
        <w:gridCol w:w="1230"/>
        <w:gridCol w:w="948"/>
        <w:gridCol w:w="552"/>
        <w:gridCol w:w="1185"/>
        <w:gridCol w:w="3120"/>
        <w:gridCol w:w="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单位及代码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职位及代码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准考证号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毕业院校/原工作单位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中共厦门市翔安区纪律检查委员会（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一级科员（01）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欣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111800101018479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中央司法警官学院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安徽省蚌埠市五河县朱顶镇退役军人服务站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中共厦门市翔安区纪律检查委员会（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一级科员（02）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钱玮莹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411800102011649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西南政法大学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广东省佛山市顺德区人民法院（非在编书记员）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中共厦门市翔安区委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组织部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18003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一级科员（0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王莹莹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411800301016963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厦门大唐房地产集团有限公司（已离职）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厦门市翔安区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工业和信息化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局（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18058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经信科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一级科员（01）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 祁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511805801031812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中山大学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厦门市翔安区民政局（18061）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综合科一级科员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（01）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张伟宏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411806101036641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上海海关学院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厦门市公共资源交易中心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厦门市翔安区农业农村局（18070）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综合科一级科员（01）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李奕琛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411807001038933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北京联合大学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厦门市同安区新民镇综合服务中心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厦门市翔安区马巷镇人民政府（18072）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财经办一级科员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（01）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何玲玲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431807201030054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福建江夏学院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厦门市翔安区马巷镇人民政府（18072）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村建办一级科员（02）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胡雨薇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731807202031908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莆田学院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中国核工业二四建设有限公司福清核电项目部（已离职）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厦门市翔安区新店镇人民政府（18073）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党政办一级科员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（01）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郭小妍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431807301030186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福建江夏学院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EFEFE"/>
        <w:spacing w:line="570" w:lineRule="exact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2673"/>
    <w:rsid w:val="325D26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2020-11-16T09:35:00Z</dcterms:created>
  <dc:creator>????????¤</dc:creator>
  <cp:lastModifiedBy>????????¤</cp:lastModifiedBy>
  <dcterms:modified xsi:type="dcterms:W3CDTF">2020-11-16T09:36:06Z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