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1000" w:lineRule="exact"/>
        <w:rPr>
          <w:rFonts w:ascii="Times New Roman" w:eastAsia="方正小标宋简体" w:cs="Times New Roman"/>
          <w:color w:val="FF0000"/>
          <w:w w:val="68"/>
          <w:sz w:val="84"/>
          <w:szCs w:val="84"/>
        </w:rPr>
      </w:pPr>
    </w:p>
    <w:p>
      <w:pPr>
        <w:spacing w:line="1000" w:lineRule="exact"/>
        <w:jc w:val="left"/>
        <w:rPr>
          <w:rFonts w:ascii="Times New Roman" w:eastAsia="方正小标宋简体" w:cs="Times New Roman"/>
          <w:color w:val="FF0000"/>
          <w:w w:val="68"/>
          <w:sz w:val="84"/>
          <w:szCs w:val="84"/>
        </w:rPr>
      </w:pPr>
      <w:r>
        <w:rPr>
          <w:rFonts w:ascii="仿宋_GB2312" w:hAnsi="Times New Roman" w:eastAsia="仿宋_GB2312" w:cs="仿宋_GB2312"/>
          <w:kern w:val="2"/>
          <w:sz w:val="32"/>
          <w:szCs w:val="32"/>
          <w:lang w:val="en-US" w:eastAsia="zh-CN" w:bidi="ar-SA"/>
        </w:rPr>
        <w:pict>
          <v:shape id="文本框 1026" o:spid="_x0000_s1027" type="#_x0000_t202" style="position:absolute;left:0;margin-left:368.25pt;margin-top:40.4pt;height:57.7pt;width:74.1pt;rotation:0f;z-index:-251658240;" o:ole="f" fillcolor="#FFFFFF" filled="t" o:preferrelative="t" stroked="f" coordorigin="0,0" coordsize="21600,21600">
            <v:imagedata gain="65536f" blacklevel="0f" gamma="0"/>
            <o:lock v:ext="edit" position="f" selection="f" grouping="f" rotation="f" cropping="f" text="f" aspectratio="t"/>
            <v:textbox>
              <w:txbxContent>
                <w:p>
                  <w:pPr>
                    <w:spacing w:line="960" w:lineRule="exact"/>
                    <w:rPr>
                      <w:rFonts w:ascii="方正小标宋简体" w:eastAsia="方正小标宋简体" w:cs="Times New Roman"/>
                      <w:snapToGrid w:val="0"/>
                      <w:color w:val="FF0000"/>
                      <w:w w:val="68"/>
                      <w:kern w:val="0"/>
                      <w:position w:val="-10"/>
                    </w:rPr>
                  </w:pPr>
                  <w:r>
                    <w:rPr>
                      <w:rFonts w:hint="eastAsia" w:ascii="方正小标宋简体" w:eastAsia="方正小标宋简体" w:cs="方正小标宋简体"/>
                      <w:snapToGrid w:val="0"/>
                      <w:color w:val="FF0000"/>
                      <w:w w:val="68"/>
                      <w:kern w:val="0"/>
                      <w:position w:val="-10"/>
                      <w:sz w:val="84"/>
                      <w:szCs w:val="84"/>
                    </w:rPr>
                    <w:t>文件</w:t>
                  </w:r>
                </w:p>
              </w:txbxContent>
            </v:textbox>
          </v:shape>
        </w:pict>
      </w:r>
      <w:r>
        <w:rPr>
          <w:rFonts w:hint="eastAsia" w:ascii="Times New Roman" w:eastAsia="方正小标宋简体" w:cs="方正小标宋简体"/>
          <w:color w:val="FF0000"/>
          <w:w w:val="68"/>
          <w:sz w:val="84"/>
          <w:szCs w:val="84"/>
        </w:rPr>
        <w:t>厦门市翔安区发展和改革局</w:t>
      </w:r>
    </w:p>
    <w:p>
      <w:pPr>
        <w:spacing w:line="1000" w:lineRule="exact"/>
        <w:rPr>
          <w:rFonts w:ascii="Times New Roman" w:eastAsia="方正小标宋简体" w:cs="Times New Roman"/>
          <w:color w:val="FF0000"/>
          <w:spacing w:val="106"/>
          <w:w w:val="68"/>
          <w:sz w:val="84"/>
          <w:szCs w:val="84"/>
        </w:rPr>
      </w:pPr>
      <w:r>
        <w:rPr>
          <w:rFonts w:hint="eastAsia" w:ascii="Times New Roman" w:eastAsia="方正小标宋简体" w:cs="方正小标宋简体"/>
          <w:color w:val="FF0000"/>
          <w:spacing w:val="106"/>
          <w:w w:val="68"/>
          <w:sz w:val="84"/>
          <w:szCs w:val="84"/>
        </w:rPr>
        <w:t>厦门市翔安区财政局</w:t>
      </w:r>
    </w:p>
    <w:p>
      <w:pPr>
        <w:spacing w:line="1000" w:lineRule="exact"/>
        <w:rPr>
          <w:rFonts w:ascii="Times New Roman" w:eastAsia="方正小标宋简体" w:cs="Times New Roman"/>
          <w:color w:val="FF0000"/>
          <w:spacing w:val="106"/>
          <w:w w:val="68"/>
          <w:sz w:val="84"/>
          <w:szCs w:val="84"/>
        </w:rPr>
      </w:pPr>
      <w:r>
        <w:rPr>
          <w:rFonts w:hint="eastAsia" w:ascii="Times New Roman" w:eastAsia="方正小标宋简体" w:cs="方正小标宋简体"/>
          <w:color w:val="FF0000"/>
          <w:spacing w:val="106"/>
          <w:w w:val="68"/>
          <w:sz w:val="84"/>
          <w:szCs w:val="84"/>
        </w:rPr>
        <w:t>厦门市翔安区教育局</w:t>
      </w:r>
    </w:p>
    <w:p>
      <w:pPr>
        <w:rPr>
          <w:rFonts w:ascii="Times New Roman" w:cs="Times New Roman"/>
        </w:rPr>
      </w:pPr>
    </w:p>
    <w:p>
      <w:pPr>
        <w:rPr>
          <w:rFonts w:ascii="Times New Roman" w:cs="Times New Roman"/>
        </w:rPr>
      </w:pPr>
    </w:p>
    <w:p>
      <w:pPr>
        <w:ind w:right="315" w:rightChars="100"/>
        <w:jc w:val="center"/>
        <w:rPr>
          <w:rFonts w:ascii="Times New Roman" w:eastAsia="楷体" w:cs="Times New Roman"/>
        </w:rPr>
      </w:pPr>
      <w:r>
        <w:rPr>
          <w:rFonts w:ascii="仿宋_GB2312" w:hAnsi="Times New Roman" w:eastAsia="仿宋_GB2312" w:cs="仿宋_GB2312"/>
          <w:kern w:val="2"/>
          <w:sz w:val="32"/>
          <w:szCs w:val="32"/>
          <w:lang w:val="en-US" w:eastAsia="zh-CN" w:bidi="ar-SA"/>
        </w:rPr>
        <w:pict>
          <v:shape id="直接连接符 1027" o:spid="_x0000_s1028" type="#_x0000_t32" style="position:absolute;left:0;margin-left:-1.15pt;margin-top:390.55pt;height:0.05pt;width:440.95pt;mso-position-vertical-relative:page;rotation:0f;z-index:251659264;" o:ole="f" fillcolor="#FFFFFF" filled="t" o:preferrelative="t" stroked="t" coordorigin="0,0" coordsize="21600,21600">
            <v:stroke weight="1.5pt" color="#FF0000" color2="#FFFFFF" miterlimit="2"/>
            <v:imagedata gain="65536f" blacklevel="0f" gamma="0"/>
            <o:lock v:ext="edit" position="f" selection="f" grouping="f" rotation="f" cropping="f" text="f" aspectratio="f"/>
          </v:shape>
        </w:pict>
      </w:r>
      <w:r>
        <w:rPr>
          <w:rFonts w:hint="eastAsia" w:ascii="Times New Roman"/>
        </w:rPr>
        <w:t>翔发价〔</w:t>
      </w:r>
      <w:r>
        <w:rPr>
          <w:rFonts w:ascii="Times New Roman" w:cs="Times New Roman"/>
        </w:rPr>
        <w:t>2018</w:t>
      </w:r>
      <w:r>
        <w:rPr>
          <w:rFonts w:hint="eastAsia" w:ascii="Times New Roman"/>
        </w:rPr>
        <w:t>〕</w:t>
      </w:r>
      <w:r>
        <w:rPr>
          <w:rFonts w:ascii="Times New Roman" w:cs="Times New Roman"/>
        </w:rPr>
        <w:t>7</w:t>
      </w:r>
      <w:r>
        <w:rPr>
          <w:rFonts w:hint="eastAsia" w:ascii="Times New Roman"/>
        </w:rPr>
        <w:t>号</w:t>
      </w:r>
      <w:r>
        <w:rPr>
          <w:rFonts w:ascii="Times New Roman" w:cs="Times New Roman"/>
        </w:rPr>
        <w:t xml:space="preserve">   </w:t>
      </w:r>
    </w:p>
    <w:p>
      <w:pPr>
        <w:spacing w:line="560" w:lineRule="exact"/>
        <w:ind w:left="315" w:leftChars="100" w:right="315" w:rightChars="100"/>
        <w:rPr>
          <w:rFonts w:ascii="Times New Roman" w:cs="Times New Roman"/>
        </w:rPr>
      </w:pPr>
      <w:r>
        <w:rPr>
          <w:rFonts w:hint="eastAsia" w:ascii="Times New Roman"/>
        </w:rPr>
        <w:t>　　　　　　　　　</w:t>
      </w:r>
      <w:r>
        <w:rPr>
          <w:rFonts w:ascii="Times New Roman" w:cs="Times New Roman"/>
        </w:rPr>
        <w:t xml:space="preserve">         </w:t>
      </w:r>
    </w:p>
    <w:p>
      <w:pPr>
        <w:spacing w:line="560" w:lineRule="exact"/>
        <w:ind w:left="315" w:leftChars="100" w:right="315" w:rightChars="100"/>
        <w:rPr>
          <w:rFonts w:ascii="Times New Roman" w:cs="Times New Roman"/>
        </w:rPr>
      </w:pPr>
    </w:p>
    <w:p>
      <w:pPr>
        <w:spacing w:line="560" w:lineRule="exact"/>
        <w:jc w:val="center"/>
        <w:rPr>
          <w:rFonts w:ascii="Times New Roman" w:eastAsia="方正小标宋简体" w:cs="Times New Roman"/>
          <w:sz w:val="44"/>
          <w:szCs w:val="44"/>
        </w:rPr>
      </w:pPr>
      <w:r>
        <w:rPr>
          <w:rFonts w:hint="eastAsia" w:ascii="Times New Roman" w:eastAsia="方正小标宋简体" w:cs="方正小标宋简体"/>
          <w:spacing w:val="-19"/>
          <w:sz w:val="44"/>
          <w:szCs w:val="44"/>
        </w:rPr>
        <w:t>厦门市翔安区发展</w:t>
      </w:r>
      <w:r>
        <w:rPr>
          <w:rFonts w:hint="eastAsia" w:ascii="Times New Roman" w:eastAsia="方正小标宋简体" w:cs="方正小标宋简体"/>
          <w:spacing w:val="-15"/>
          <w:sz w:val="44"/>
          <w:szCs w:val="44"/>
        </w:rPr>
        <w:t>和</w:t>
      </w:r>
      <w:bookmarkStart w:id="0" w:name="_GoBack"/>
      <w:bookmarkEnd w:id="0"/>
      <w:r>
        <w:rPr>
          <w:rFonts w:hint="eastAsia" w:ascii="Times New Roman" w:eastAsia="方正小标宋简体" w:cs="方正小标宋简体"/>
          <w:spacing w:val="-15"/>
          <w:sz w:val="44"/>
          <w:szCs w:val="44"/>
        </w:rPr>
        <w:t>改</w:t>
      </w:r>
      <w:r>
        <w:rPr>
          <w:rFonts w:hint="eastAsia" w:ascii="Times New Roman" w:eastAsia="方正小标宋简体" w:cs="方正小标宋简体"/>
          <w:spacing w:val="-19"/>
          <w:sz w:val="44"/>
          <w:szCs w:val="44"/>
        </w:rPr>
        <w:t>革局</w:t>
      </w:r>
      <w:r>
        <w:rPr>
          <w:rFonts w:ascii="Times New Roman" w:eastAsia="方正小标宋简体" w:cs="Times New Roman"/>
          <w:spacing w:val="-20"/>
          <w:sz w:val="44"/>
          <w:szCs w:val="44"/>
        </w:rPr>
        <w:t xml:space="preserve"> </w:t>
      </w:r>
      <w:r>
        <w:rPr>
          <w:rFonts w:hint="eastAsia" w:ascii="Times New Roman" w:eastAsia="方正小标宋简体" w:cs="方正小标宋简体"/>
          <w:spacing w:val="-20"/>
          <w:sz w:val="44"/>
          <w:szCs w:val="44"/>
        </w:rPr>
        <w:t>厦门市翔安区财政局</w:t>
      </w:r>
      <w:r>
        <w:rPr>
          <w:rFonts w:hint="eastAsia" w:ascii="Times New Roman" w:eastAsia="方正小标宋简体" w:cs="方正小标宋简体"/>
          <w:sz w:val="44"/>
          <w:szCs w:val="44"/>
        </w:rPr>
        <w:t>厦门市翔安区教育局关于调整翔安区公办</w:t>
      </w:r>
    </w:p>
    <w:p>
      <w:pPr>
        <w:spacing w:line="560" w:lineRule="exact"/>
        <w:jc w:val="center"/>
        <w:rPr>
          <w:rFonts w:ascii="Times New Roman" w:eastAsia="方正小标宋简体" w:cs="Times New Roman"/>
        </w:rPr>
      </w:pPr>
      <w:r>
        <w:rPr>
          <w:rFonts w:hint="eastAsia" w:ascii="Times New Roman" w:eastAsia="方正小标宋简体" w:cs="方正小标宋简体"/>
          <w:sz w:val="44"/>
          <w:szCs w:val="44"/>
        </w:rPr>
        <w:t>幼儿园保育教育费标准的通知</w:t>
      </w:r>
    </w:p>
    <w:p>
      <w:pPr>
        <w:spacing w:line="560" w:lineRule="exact"/>
        <w:rPr>
          <w:rFonts w:ascii="Times New Roman" w:cs="Times New Roman"/>
        </w:rPr>
      </w:pPr>
    </w:p>
    <w:p>
      <w:pPr>
        <w:spacing w:line="560" w:lineRule="exact"/>
        <w:rPr>
          <w:rFonts w:ascii="Times New Roman" w:cs="Times New Roman"/>
        </w:rPr>
      </w:pPr>
      <w:r>
        <w:rPr>
          <w:rFonts w:hint="eastAsia" w:ascii="Times New Roman"/>
        </w:rPr>
        <w:t>各公办幼儿园：</w:t>
      </w:r>
    </w:p>
    <w:p>
      <w:pPr>
        <w:spacing w:line="560" w:lineRule="exact"/>
        <w:ind w:firstLine="630" w:firstLineChars="200"/>
        <w:rPr>
          <w:rFonts w:ascii="Times New Roman" w:cs="Times New Roman"/>
        </w:rPr>
      </w:pPr>
      <w:r>
        <w:rPr>
          <w:rFonts w:hint="eastAsia" w:ascii="Times New Roman"/>
        </w:rPr>
        <w:t>为进一步提高我区公办幼儿园办学质量，促进我区幼儿教育事业健康发展，根据《福建省行政事业性收费管理条例》（闽常〔</w:t>
      </w:r>
      <w:r>
        <w:rPr>
          <w:rFonts w:ascii="Times New Roman" w:cs="Times New Roman"/>
        </w:rPr>
        <w:t>2017</w:t>
      </w:r>
      <w:r>
        <w:rPr>
          <w:rFonts w:hint="eastAsia" w:ascii="Times New Roman"/>
        </w:rPr>
        <w:t>〕</w:t>
      </w:r>
      <w:r>
        <w:rPr>
          <w:rFonts w:ascii="Times New Roman" w:cs="Times New Roman"/>
        </w:rPr>
        <w:t>26</w:t>
      </w:r>
      <w:r>
        <w:rPr>
          <w:rFonts w:hint="eastAsia" w:ascii="Times New Roman"/>
        </w:rPr>
        <w:t>号）规定，报区政府批准，决定适当调整我区公办幼儿园保育教育费标准。调整后的具体标准为：省级示范性幼儿园</w:t>
      </w:r>
      <w:r>
        <w:rPr>
          <w:rFonts w:ascii="Times New Roman" w:cs="Times New Roman"/>
        </w:rPr>
        <w:t>560</w:t>
      </w:r>
      <w:r>
        <w:rPr>
          <w:rFonts w:hint="eastAsia" w:ascii="Times New Roman"/>
        </w:rPr>
        <w:t>元</w:t>
      </w:r>
      <w:r>
        <w:rPr>
          <w:rFonts w:ascii="Times New Roman" w:cs="Times New Roman"/>
        </w:rPr>
        <w:t>/</w:t>
      </w:r>
      <w:r>
        <w:rPr>
          <w:rFonts w:hint="eastAsia" w:ascii="Times New Roman"/>
        </w:rPr>
        <w:t>月；市级示范性幼儿园</w:t>
      </w:r>
      <w:r>
        <w:rPr>
          <w:rFonts w:ascii="Times New Roman" w:cs="Times New Roman"/>
        </w:rPr>
        <w:t>460</w:t>
      </w:r>
      <w:r>
        <w:rPr>
          <w:rFonts w:hint="eastAsia" w:ascii="Times New Roman"/>
        </w:rPr>
        <w:t>元</w:t>
      </w:r>
      <w:r>
        <w:rPr>
          <w:rFonts w:ascii="Times New Roman" w:cs="Times New Roman"/>
        </w:rPr>
        <w:t>/</w:t>
      </w:r>
      <w:r>
        <w:rPr>
          <w:rFonts w:hint="eastAsia" w:ascii="Times New Roman"/>
        </w:rPr>
        <w:t>月；区级示范幼儿园</w:t>
      </w:r>
      <w:r>
        <w:rPr>
          <w:rFonts w:ascii="Times New Roman" w:cs="Times New Roman"/>
        </w:rPr>
        <w:t>420</w:t>
      </w:r>
      <w:r>
        <w:rPr>
          <w:rFonts w:hint="eastAsia" w:ascii="Times New Roman"/>
        </w:rPr>
        <w:t>元</w:t>
      </w:r>
      <w:r>
        <w:rPr>
          <w:rFonts w:ascii="Times New Roman" w:cs="Times New Roman"/>
        </w:rPr>
        <w:t>/</w:t>
      </w:r>
      <w:r>
        <w:rPr>
          <w:rFonts w:hint="eastAsia" w:ascii="Times New Roman"/>
        </w:rPr>
        <w:t>月；普通幼儿园</w:t>
      </w:r>
      <w:r>
        <w:rPr>
          <w:rFonts w:ascii="Times New Roman" w:cs="Times New Roman"/>
        </w:rPr>
        <w:t>390</w:t>
      </w:r>
      <w:r>
        <w:rPr>
          <w:rFonts w:hint="eastAsia" w:ascii="Times New Roman"/>
        </w:rPr>
        <w:t>元</w:t>
      </w:r>
      <w:r>
        <w:rPr>
          <w:rFonts w:ascii="Times New Roman" w:cs="Times New Roman"/>
        </w:rPr>
        <w:t>/</w:t>
      </w:r>
      <w:r>
        <w:rPr>
          <w:rFonts w:hint="eastAsia" w:ascii="Times New Roman"/>
        </w:rPr>
        <w:t>月。小小班收费标准在上述类型幼儿园收费标准基础上上浮</w:t>
      </w:r>
      <w:r>
        <w:rPr>
          <w:rFonts w:ascii="Times New Roman" w:cs="Times New Roman"/>
        </w:rPr>
        <w:t>30%</w:t>
      </w:r>
      <w:r>
        <w:rPr>
          <w:rFonts w:hint="eastAsia" w:ascii="Times New Roman"/>
        </w:rPr>
        <w:t>。</w:t>
      </w:r>
    </w:p>
    <w:p>
      <w:pPr>
        <w:spacing w:line="560" w:lineRule="exact"/>
        <w:ind w:firstLine="630" w:firstLineChars="200"/>
        <w:rPr>
          <w:rFonts w:ascii="Times New Roman" w:cs="Times New Roman"/>
        </w:rPr>
      </w:pPr>
      <w:r>
        <w:rPr>
          <w:rFonts w:hint="eastAsia" w:ascii="Times New Roman"/>
        </w:rPr>
        <w:t>集团办园、集体办园的幼儿园，参照《厦门市人民政府关于进一步推进学前教育发展的实施意见》（厦府〔</w:t>
      </w:r>
      <w:r>
        <w:rPr>
          <w:rFonts w:ascii="Times New Roman" w:cs="Times New Roman"/>
        </w:rPr>
        <w:t>2017</w:t>
      </w:r>
      <w:r>
        <w:rPr>
          <w:rFonts w:hint="eastAsia" w:ascii="Times New Roman"/>
        </w:rPr>
        <w:t>〕</w:t>
      </w:r>
      <w:r>
        <w:rPr>
          <w:rFonts w:ascii="Times New Roman" w:cs="Times New Roman"/>
        </w:rPr>
        <w:t>328</w:t>
      </w:r>
      <w:r>
        <w:rPr>
          <w:rFonts w:hint="eastAsia" w:ascii="Times New Roman"/>
        </w:rPr>
        <w:t>号）、《厦门市教育局厦门市财政局厦门市发展和改革委员会关于提高非公办普惠性幼儿园财政补助标准的通知》（厦教基〔</w:t>
      </w:r>
      <w:r>
        <w:rPr>
          <w:rFonts w:ascii="Times New Roman" w:cs="Times New Roman"/>
        </w:rPr>
        <w:t>2018</w:t>
      </w:r>
      <w:r>
        <w:rPr>
          <w:rFonts w:hint="eastAsia" w:ascii="Times New Roman"/>
        </w:rPr>
        <w:t>〕</w:t>
      </w:r>
      <w:r>
        <w:rPr>
          <w:rFonts w:ascii="Times New Roman" w:cs="Times New Roman"/>
        </w:rPr>
        <w:t>18</w:t>
      </w:r>
      <w:r>
        <w:rPr>
          <w:rFonts w:hint="eastAsia" w:ascii="Times New Roman"/>
        </w:rPr>
        <w:t>号）文件精神执行。</w:t>
      </w:r>
    </w:p>
    <w:p>
      <w:pPr>
        <w:spacing w:line="560" w:lineRule="exact"/>
        <w:ind w:firstLine="630" w:firstLineChars="200"/>
        <w:rPr>
          <w:rFonts w:ascii="Times New Roman" w:cs="Times New Roman"/>
        </w:rPr>
      </w:pPr>
      <w:r>
        <w:rPr>
          <w:rFonts w:hint="eastAsia" w:ascii="Times New Roman"/>
        </w:rPr>
        <w:t>新的收费标准从</w:t>
      </w:r>
      <w:r>
        <w:rPr>
          <w:rFonts w:ascii="Times New Roman" w:cs="Times New Roman"/>
        </w:rPr>
        <w:t>2018</w:t>
      </w:r>
      <w:r>
        <w:rPr>
          <w:rFonts w:hint="eastAsia" w:ascii="Times New Roman"/>
        </w:rPr>
        <w:t>年秋季开学执行。各公办幼儿园按《福建省行政事业性收费管理条例》的相关规定做好收费前的变更与公示工作。</w:t>
      </w:r>
    </w:p>
    <w:p>
      <w:pPr>
        <w:spacing w:line="560" w:lineRule="exact"/>
        <w:rPr>
          <w:rFonts w:ascii="Times New Roman" w:cs="Times New Roman"/>
        </w:rPr>
      </w:pPr>
      <w:r>
        <w:rPr>
          <w:rFonts w:ascii="Times New Roman" w:cs="Times New Roman"/>
        </w:rPr>
        <w:t xml:space="preserve">   </w:t>
      </w:r>
    </w:p>
    <w:p>
      <w:pPr>
        <w:spacing w:line="560" w:lineRule="exact"/>
        <w:rPr>
          <w:rFonts w:ascii="Times New Roman" w:cs="Times New Roman"/>
        </w:rPr>
      </w:pPr>
      <w:r>
        <w:rPr>
          <w:rFonts w:ascii="Times New Roman" w:cs="Times New Roman"/>
        </w:rPr>
        <w:t xml:space="preserve">   </w:t>
      </w:r>
    </w:p>
    <w:p>
      <w:pPr>
        <w:spacing w:line="560" w:lineRule="exact"/>
        <w:rPr>
          <w:rFonts w:ascii="Times New Roman" w:cs="Times New Roman"/>
        </w:rPr>
      </w:pPr>
      <w:r>
        <w:rPr>
          <w:rFonts w:ascii="Times New Roman" w:cs="Times New Roman"/>
        </w:rPr>
        <w:t xml:space="preserve">  </w:t>
      </w:r>
      <w:r>
        <w:rPr>
          <w:rFonts w:hint="eastAsia" w:ascii="Times New Roman"/>
        </w:rPr>
        <w:t>　厦门市翔安区教育局　　　　　厦门市翔安区财政局</w:t>
      </w:r>
    </w:p>
    <w:p>
      <w:pPr>
        <w:spacing w:line="560" w:lineRule="exact"/>
        <w:rPr>
          <w:rFonts w:ascii="Times New Roman" w:cs="Times New Roman"/>
        </w:rPr>
      </w:pPr>
      <w:r>
        <w:rPr>
          <w:rFonts w:ascii="Times New Roman" w:cs="Times New Roman"/>
        </w:rPr>
        <w:t xml:space="preserve">       </w:t>
      </w:r>
      <w:r>
        <w:rPr>
          <w:rFonts w:hint="eastAsia" w:ascii="Times New Roman"/>
        </w:rPr>
        <w:t>　　</w:t>
      </w:r>
      <w:r>
        <w:rPr>
          <w:rFonts w:ascii="Times New Roman" w:cs="Times New Roman"/>
        </w:rPr>
        <w:t xml:space="preserve"> </w:t>
      </w:r>
      <w:r>
        <w:rPr>
          <w:rFonts w:hint="eastAsia" w:ascii="Times New Roman"/>
        </w:rPr>
        <w:t>　</w:t>
      </w:r>
      <w:r>
        <w:rPr>
          <w:rFonts w:ascii="Times New Roman" w:cs="Times New Roman"/>
        </w:rPr>
        <w:t xml:space="preserve"> </w:t>
      </w:r>
    </w:p>
    <w:p>
      <w:pPr>
        <w:spacing w:line="560" w:lineRule="exact"/>
        <w:rPr>
          <w:rFonts w:ascii="Times New Roman" w:cs="Times New Roman"/>
        </w:rPr>
      </w:pPr>
    </w:p>
    <w:p>
      <w:pPr>
        <w:spacing w:line="560" w:lineRule="exact"/>
        <w:rPr>
          <w:rFonts w:ascii="Times New Roman" w:cs="Times New Roman"/>
        </w:rPr>
      </w:pPr>
    </w:p>
    <w:p>
      <w:pPr>
        <w:spacing w:line="560" w:lineRule="exact"/>
        <w:jc w:val="center"/>
        <w:rPr>
          <w:rFonts w:ascii="Times New Roman" w:cs="Times New Roman"/>
        </w:rPr>
      </w:pPr>
      <w:r>
        <w:rPr>
          <w:rFonts w:hint="eastAsia" w:ascii="Times New Roman"/>
        </w:rPr>
        <w:t>　　　　　　　　　　　厦门市翔安区发展和改革局</w:t>
      </w:r>
    </w:p>
    <w:p>
      <w:pPr>
        <w:spacing w:line="560" w:lineRule="exact"/>
        <w:jc w:val="center"/>
        <w:rPr>
          <w:rFonts w:hAnsi="仿宋_GB2312" w:cs="Times New Roman"/>
        </w:rPr>
      </w:pPr>
      <w:r>
        <w:rPr>
          <w:rFonts w:hint="eastAsia" w:hAnsi="仿宋_GB2312"/>
        </w:rPr>
        <w:t>　　　　　　　　　　　　</w:t>
      </w:r>
      <w:r>
        <w:rPr>
          <w:rFonts w:hAnsi="仿宋_GB2312"/>
        </w:rPr>
        <w:t>2018</w:t>
      </w:r>
      <w:r>
        <w:rPr>
          <w:rFonts w:hint="eastAsia" w:hAnsi="仿宋_GB2312"/>
        </w:rPr>
        <w:t>年</w:t>
      </w:r>
      <w:r>
        <w:rPr>
          <w:rFonts w:hAnsi="仿宋_GB2312"/>
        </w:rPr>
        <w:t>8</w:t>
      </w:r>
      <w:r>
        <w:rPr>
          <w:rFonts w:hint="eastAsia" w:hAnsi="仿宋_GB2312"/>
        </w:rPr>
        <w:t>月</w:t>
      </w:r>
      <w:r>
        <w:rPr>
          <w:rFonts w:hAnsi="仿宋_GB2312"/>
        </w:rPr>
        <w:t>13</w:t>
      </w:r>
      <w:r>
        <w:rPr>
          <w:rFonts w:hint="eastAsia" w:hAnsi="仿宋_GB2312"/>
        </w:rPr>
        <w:t>日</w:t>
      </w:r>
    </w:p>
    <w:p>
      <w:pPr>
        <w:spacing w:line="560" w:lineRule="exact"/>
        <w:rPr>
          <w:rFonts w:hAnsi="仿宋_GB2312" w:cs="Times New Roman"/>
        </w:rPr>
      </w:pPr>
      <w:r>
        <w:rPr>
          <w:rFonts w:hAnsi="仿宋_GB2312"/>
        </w:rPr>
        <w:t xml:space="preserve">  (</w:t>
      </w:r>
      <w:r>
        <w:rPr>
          <w:rFonts w:hint="eastAsia" w:hAnsi="仿宋_GB2312"/>
        </w:rPr>
        <w:t>主动公开）</w:t>
      </w:r>
    </w:p>
    <w:p>
      <w:pPr>
        <w:spacing w:line="100" w:lineRule="exact"/>
        <w:ind w:firstLine="550" w:firstLineChars="200"/>
        <w:rPr>
          <w:rFonts w:ascii="Times New Roman" w:cs="Times New Roman"/>
          <w:kern w:val="0"/>
          <w:sz w:val="28"/>
          <w:szCs w:val="28"/>
        </w:rPr>
      </w:pPr>
    </w:p>
    <w:p>
      <w:pPr>
        <w:spacing w:line="100" w:lineRule="exact"/>
        <w:ind w:firstLine="550" w:firstLineChars="200"/>
        <w:rPr>
          <w:rFonts w:ascii="Times New Roman" w:cs="Times New Roman"/>
          <w:kern w:val="0"/>
          <w:sz w:val="28"/>
          <w:szCs w:val="28"/>
        </w:rPr>
      </w:pPr>
    </w:p>
    <w:p>
      <w:pPr>
        <w:spacing w:line="100" w:lineRule="exact"/>
        <w:ind w:firstLine="550" w:firstLineChars="200"/>
        <w:rPr>
          <w:rFonts w:ascii="Times New Roman" w:cs="Times New Roman"/>
          <w:kern w:val="0"/>
          <w:sz w:val="28"/>
          <w:szCs w:val="28"/>
        </w:rPr>
      </w:pPr>
    </w:p>
    <w:p>
      <w:pPr>
        <w:spacing w:line="100" w:lineRule="exact"/>
        <w:ind w:firstLine="550" w:firstLineChars="200"/>
        <w:rPr>
          <w:rFonts w:ascii="Times New Roman" w:cs="Times New Roman"/>
          <w:kern w:val="0"/>
          <w:sz w:val="28"/>
          <w:szCs w:val="28"/>
        </w:rPr>
      </w:pPr>
    </w:p>
    <w:p>
      <w:pPr>
        <w:spacing w:line="100" w:lineRule="exact"/>
        <w:ind w:firstLine="550" w:firstLineChars="200"/>
        <w:rPr>
          <w:rFonts w:ascii="Times New Roman" w:cs="Times New Roman"/>
          <w:kern w:val="0"/>
          <w:sz w:val="28"/>
          <w:szCs w:val="28"/>
        </w:rPr>
      </w:pPr>
    </w:p>
    <w:p>
      <w:pPr>
        <w:spacing w:line="100" w:lineRule="exact"/>
        <w:rPr>
          <w:rFonts w:ascii="Times New Roman" w:cs="Times New Roman"/>
          <w:kern w:val="0"/>
          <w:sz w:val="28"/>
          <w:szCs w:val="28"/>
        </w:rPr>
      </w:pPr>
    </w:p>
    <w:p>
      <w:pPr>
        <w:spacing w:line="100" w:lineRule="exact"/>
        <w:ind w:firstLine="550" w:firstLineChars="200"/>
        <w:rPr>
          <w:rFonts w:ascii="Times New Roman" w:cs="Times New Roman"/>
          <w:kern w:val="0"/>
          <w:sz w:val="28"/>
          <w:szCs w:val="28"/>
        </w:rPr>
      </w:pPr>
    </w:p>
    <w:p>
      <w:pPr>
        <w:spacing w:line="100" w:lineRule="exact"/>
        <w:ind w:firstLine="550" w:firstLineChars="200"/>
        <w:rPr>
          <w:rFonts w:ascii="Times New Roman" w:cs="Times New Roman"/>
          <w:kern w:val="0"/>
          <w:sz w:val="28"/>
          <w:szCs w:val="28"/>
        </w:rPr>
      </w:pPr>
    </w:p>
    <w:p>
      <w:pPr>
        <w:spacing w:line="100" w:lineRule="exact"/>
        <w:ind w:firstLine="550" w:firstLineChars="200"/>
        <w:rPr>
          <w:rFonts w:ascii="Times New Roman" w:cs="Times New Roman"/>
          <w:kern w:val="0"/>
          <w:sz w:val="28"/>
          <w:szCs w:val="28"/>
        </w:rPr>
      </w:pPr>
    </w:p>
    <w:p>
      <w:pPr>
        <w:spacing w:line="100" w:lineRule="exact"/>
        <w:ind w:firstLine="550" w:firstLineChars="200"/>
        <w:rPr>
          <w:rFonts w:ascii="Times New Roman" w:cs="Times New Roman"/>
          <w:kern w:val="0"/>
          <w:sz w:val="28"/>
          <w:szCs w:val="28"/>
        </w:rPr>
      </w:pPr>
    </w:p>
    <w:p>
      <w:pPr>
        <w:spacing w:line="100" w:lineRule="exact"/>
        <w:ind w:firstLine="550" w:firstLineChars="200"/>
        <w:rPr>
          <w:rFonts w:ascii="Times New Roman" w:cs="Times New Roman"/>
          <w:kern w:val="0"/>
          <w:sz w:val="28"/>
          <w:szCs w:val="28"/>
        </w:rPr>
      </w:pPr>
    </w:p>
    <w:p>
      <w:pPr>
        <w:spacing w:line="100" w:lineRule="exact"/>
        <w:ind w:firstLine="550" w:firstLineChars="200"/>
        <w:rPr>
          <w:rFonts w:ascii="Times New Roman" w:cs="Times New Roman"/>
          <w:kern w:val="0"/>
          <w:sz w:val="28"/>
          <w:szCs w:val="28"/>
        </w:rPr>
      </w:pPr>
    </w:p>
    <w:p>
      <w:pPr>
        <w:spacing w:line="100" w:lineRule="exact"/>
        <w:ind w:firstLine="550" w:firstLineChars="200"/>
        <w:rPr>
          <w:rFonts w:ascii="Times New Roman" w:cs="Times New Roman"/>
          <w:kern w:val="0"/>
          <w:sz w:val="28"/>
          <w:szCs w:val="28"/>
        </w:rPr>
      </w:pPr>
    </w:p>
    <w:p>
      <w:pPr>
        <w:spacing w:line="100" w:lineRule="exact"/>
        <w:ind w:firstLine="550" w:firstLineChars="200"/>
        <w:rPr>
          <w:rFonts w:ascii="Times New Roman" w:cs="Times New Roman"/>
          <w:kern w:val="0"/>
          <w:sz w:val="28"/>
          <w:szCs w:val="28"/>
        </w:rPr>
      </w:pPr>
    </w:p>
    <w:p>
      <w:pPr>
        <w:spacing w:line="100" w:lineRule="exact"/>
        <w:ind w:firstLine="630" w:firstLineChars="200"/>
        <w:rPr>
          <w:rFonts w:ascii="Times New Roman" w:cs="Times New Roman"/>
          <w:color w:val="000000"/>
        </w:rPr>
      </w:pPr>
      <w:r>
        <w:rPr>
          <w:rFonts w:ascii="仿宋_GB2312" w:hAnsi="Times New Roman" w:eastAsia="仿宋_GB2312" w:cs="仿宋_GB2312"/>
          <w:kern w:val="2"/>
          <w:sz w:val="32"/>
          <w:szCs w:val="32"/>
          <w:lang w:val="en-US" w:eastAsia="zh-CN" w:bidi="ar-SA"/>
        </w:rPr>
        <w:pict>
          <v:line id="直线 1030" o:spid="_x0000_s1029" style="position:absolute;left:0;margin-left:0pt;margin-top:4.35pt;height:0.05pt;width:440.9pt;rotation:0f;z-index:251660288;" o:ole="f" fillcolor="#FFFFFF" filled="f" o:preferrelative="t" stroked="t" coordsize="21600,21600">
            <v:fill on="f" color2="#FFFFFF" focus="0%"/>
            <v:stroke color="#000000" color2="#FFFFFF" miterlimit="2"/>
            <v:imagedata gain="65536f" blacklevel="0f" gamma="0"/>
            <o:lock v:ext="edit" position="f" selection="f" grouping="f" rotation="f" cropping="f" text="f" aspectratio="f"/>
          </v:line>
        </w:pict>
      </w:r>
    </w:p>
    <w:p>
      <w:pPr>
        <w:ind w:right="315" w:rightChars="100" w:firstLine="315" w:firstLineChars="100"/>
        <w:rPr>
          <w:rFonts w:ascii="Times New Roman" w:cs="Times New Roman"/>
        </w:rPr>
      </w:pPr>
      <w:r>
        <w:rPr>
          <w:rFonts w:ascii="仿宋_GB2312" w:hAnsi="Times New Roman" w:eastAsia="仿宋_GB2312" w:cs="仿宋_GB2312"/>
          <w:kern w:val="2"/>
          <w:sz w:val="32"/>
          <w:szCs w:val="32"/>
          <w:lang w:val="en-US" w:eastAsia="zh-CN" w:bidi="ar-SA"/>
        </w:rPr>
        <w:pict>
          <v:line id="直线 1031" o:spid="_x0000_s1030" style="position:absolute;left:0;margin-left:0pt;margin-top:29.7pt;height:0.05pt;width:440.95pt;rotation:0f;z-index:251661312;" o:ole="f" fillcolor="#FFFFFF" filled="f" o:preferrelative="t" stroked="t" coordsize="21600,21600">
            <v:fill on="f" color2="#FFFFFF" focus="0%"/>
            <v:stroke color="#000000" color2="#FFFFFF" miterlimit="2"/>
            <v:imagedata gain="65536f" blacklevel="0f" gamma="0"/>
            <o:lock v:ext="edit" position="f" selection="f" grouping="f" rotation="f" cropping="f" text="f" aspectratio="f"/>
          </v:line>
        </w:pict>
      </w:r>
      <w:r>
        <w:rPr>
          <w:rFonts w:hint="eastAsia" w:ascii="Times New Roman"/>
          <w:color w:val="000000"/>
          <w:sz w:val="28"/>
          <w:szCs w:val="28"/>
        </w:rPr>
        <w:t>厦门市翔安区发展和改革局</w:t>
      </w:r>
      <w:r>
        <w:rPr>
          <w:rFonts w:ascii="Times New Roman" w:cs="Times New Roman"/>
          <w:color w:val="000000"/>
          <w:sz w:val="28"/>
          <w:szCs w:val="28"/>
        </w:rPr>
        <w:t xml:space="preserve">                 2018</w:t>
      </w:r>
      <w:r>
        <w:rPr>
          <w:rFonts w:hint="eastAsia" w:ascii="Times New Roman"/>
          <w:color w:val="000000"/>
          <w:sz w:val="28"/>
          <w:szCs w:val="28"/>
        </w:rPr>
        <w:t>年</w:t>
      </w:r>
      <w:r>
        <w:rPr>
          <w:rFonts w:ascii="Times New Roman" w:cs="Times New Roman"/>
          <w:color w:val="000000"/>
          <w:sz w:val="28"/>
          <w:szCs w:val="28"/>
        </w:rPr>
        <w:t>8</w:t>
      </w:r>
      <w:r>
        <w:rPr>
          <w:rFonts w:hint="eastAsia" w:ascii="Times New Roman"/>
          <w:color w:val="000000"/>
          <w:sz w:val="28"/>
          <w:szCs w:val="28"/>
        </w:rPr>
        <w:t>月</w:t>
      </w:r>
      <w:r>
        <w:rPr>
          <w:rFonts w:ascii="Times New Roman" w:cs="Times New Roman"/>
          <w:color w:val="000000"/>
          <w:sz w:val="28"/>
          <w:szCs w:val="28"/>
        </w:rPr>
        <w:t>13</w:t>
      </w:r>
      <w:r>
        <w:rPr>
          <w:rFonts w:hint="eastAsia" w:ascii="Times New Roman"/>
          <w:color w:val="000000"/>
          <w:sz w:val="28"/>
          <w:szCs w:val="28"/>
        </w:rPr>
        <w:t>日印发</w:t>
      </w:r>
    </w:p>
    <w:sectPr>
      <w:headerReference r:id="rId6" w:type="first"/>
      <w:footerReference r:id="rId9" w:type="first"/>
      <w:headerReference r:id="rId4" w:type="default"/>
      <w:footerReference r:id="rId7" w:type="default"/>
      <w:headerReference r:id="rId5" w:type="even"/>
      <w:footerReference r:id="rId8" w:type="even"/>
      <w:pgSz w:w="11906" w:h="16838"/>
      <w:pgMar w:top="2098" w:right="1474" w:bottom="1985" w:left="1588" w:header="907" w:footer="1418" w:gutter="0"/>
      <w:pgNumType w:fmt="numberInDash"/>
      <w:cols w:space="720" w:num="1"/>
      <w:titlePg/>
      <w:docGrid w:type="linesAndChars" w:linePitch="577" w:charSpace="-102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楷体_GB2312">
    <w:altName w:val="楷体"/>
    <w:panose1 w:val="00000000000000000000"/>
    <w:charset w:val="86"/>
    <w:family w:val="auto"/>
    <w:pitch w:val="default"/>
    <w:sig w:usb0="00000001" w:usb1="080E0000" w:usb2="00000010" w:usb3="00000000" w:csb0="00040000" w:csb1="00000000"/>
  </w:font>
  <w:font w:name="仿宋_GB2312">
    <w:panose1 w:val="02010609030101010101"/>
    <w:charset w:val="86"/>
    <w:family w:val="auto"/>
    <w:pitch w:val="default"/>
    <w:sig w:usb0="00000001" w:usb1="080E0000" w:usb2="00000000" w:usb3="00000000" w:csb0="00040000" w:csb1="00000000"/>
  </w:font>
  <w:font w:name="Cambria">
    <w:panose1 w:val="02040503050406030204"/>
    <w:charset w:val="00"/>
    <w:family w:val="auto"/>
    <w:pitch w:val="default"/>
    <w:sig w:usb0="E00002FF" w:usb1="400004FF" w:usb2="00000000" w:usb3="00000000" w:csb0="2000019F"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Calibri">
    <w:panose1 w:val="020F0502020204030204"/>
    <w:charset w:val="00"/>
    <w:family w:val="auto"/>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ind w:left="320" w:leftChars="100" w:right="320" w:rightChars="100"/>
      <w:jc w:val="right"/>
      <w:rPr>
        <w:rFonts w:cs="Times New Roma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rPr>
        <w:rFonts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rPr>
        <w:rFonts w:cs="Times New Roman"/>
      </w:rPr>
    </w:pPr>
    <w:r>
      <w:rPr>
        <w:rFonts w:ascii="仿宋_GB2312" w:hAnsi="Times New Roman" w:eastAsia="仿宋_GB2312" w:cs="仿宋_GB2312"/>
        <w:kern w:val="2"/>
        <w:sz w:val="18"/>
        <w:szCs w:val="18"/>
        <w:lang w:val="en-US" w:eastAsia="zh-CN" w:bidi="ar-SA"/>
      </w:rPr>
      <w:pict>
        <v:shape id="文本框12" o:spid="_x0000_s1025" type="#_x0000_t202" style="position:absolute;left:0;margin-top:0pt;height:144pt;width:144pt;mso-position-horizontal:inside;mso-position-horizontal-relative:margin;mso-wrap-style:none;rotation:0f;z-index:251658240;"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style="mso-fit-shape-to-text:t;">
            <w:txbxContent>
              <w:p>
                <w:pPr>
                  <w:snapToGrid w:val="0"/>
                  <w:rPr>
                    <w:rFonts w:cs="Times New Roman"/>
                    <w:sz w:val="18"/>
                    <w:szCs w:val="18"/>
                  </w:rPr>
                </w:pP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6"/>
      <w:pBdr>
        <w:bottom w:val="none" w:color="auto" w:sz="0" w:space="0"/>
      </w:pBdr>
      <w:rPr>
        <w:rFonts w:cs="Times New Roma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6"/>
      <w:pBdr>
        <w:bottom w:val="none" w:color="auto" w:sz="0" w:space="0"/>
      </w:pBdr>
      <w:rPr>
        <w:rFonts w:cs="Times New Roma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val="1"/>
  <w:bordersDoNotSurroundHeader w:val="1"/>
  <w:bordersDoNotSurroundFooter w:val="1"/>
  <w:documentProtection w:enforcement="0"/>
  <w:defaultTabStop w:val="420"/>
  <w:evenAndOddHeaders w:val="1"/>
  <w:drawingGridHorizontalSpacing w:val="160"/>
  <w:drawingGridVerticalSpacing w:val="577"/>
  <w:displayHorizontalDrawingGridEvery w:val="2"/>
  <w:displayVerticalDrawingGridEvery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楷体_GB2312"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9" w:semiHidden="0" w:name="heading 2"/>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0" w:name="Normal Indent"/>
    <w:lsdException w:uiPriority="0" w:name="footnote text"/>
    <w:lsdException w:uiPriority="0" w:name="annotation text"/>
    <w:lsdException w:unhideWhenUsed="0" w:uiPriority="99" w:semiHidden="0" w:name="header"/>
    <w:lsdException w:unhideWhenUsed="0" w:uiPriority="99" w:semiHidden="0" w:name="footer"/>
    <w:lsdException w:uiPriority="0" w:name="index heading"/>
    <w:lsdException w:qFormat="1" w:uiPriority="0" w:name="caption" w:locked="1"/>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nhideWhenUsed="0" w:uiPriority="99"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ocked="1"/>
    <w:lsdException w:uiPriority="0" w:name="Closing"/>
    <w:lsdException w:uiPriority="0" w:name="Signature"/>
    <w:lsdException w:unhideWhenUsed="0" w:uiPriority="99"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ocked="1"/>
    <w:lsdException w:uiPriority="0" w:name="Salutation"/>
    <w:lsdException w:unhideWhenUsed="0" w:uiPriority="99"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99" w:semiHidden="0" w:name="Hyperlink"/>
    <w:lsdException w:uiPriority="0" w:name="FollowedHyperlink"/>
    <w:lsdException w:qFormat="1" w:unhideWhenUsed="0" w:uiPriority="0" w:semiHidden="0" w:name="Strong" w:locked="1"/>
    <w:lsdException w:qFormat="1" w:unhideWhenUsed="0" w:uiPriority="0" w:semiHidden="0" w:name="Emphasis" w:locked="1"/>
    <w:lsdException w:uiPriority="0" w:name="Document Map"/>
    <w:lsdException w:uiPriority="0" w:name="Plain Text"/>
    <w:lsdException w:uiPriority="0" w:name="E-mail Signature"/>
    <w:lsdException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0" w:name="annotation subject"/>
    <w:lsdException w:unhideWhenUsed="0" w:uiPriority="99" w:name="Balloon Text"/>
  </w:latentStyles>
  <w:style w:type="paragraph" w:default="1" w:styleId="1">
    <w:name w:val="Normal"/>
    <w:qFormat/>
    <w:uiPriority w:val="0"/>
    <w:pPr>
      <w:widowControl w:val="0"/>
      <w:jc w:val="both"/>
    </w:pPr>
    <w:rPr>
      <w:rFonts w:ascii="仿宋_GB2312" w:hAnsi="Times New Roman" w:eastAsia="仿宋_GB2312" w:cs="仿宋_GB2312"/>
      <w:kern w:val="2"/>
      <w:sz w:val="32"/>
      <w:szCs w:val="32"/>
      <w:lang w:val="en-US" w:eastAsia="zh-CN" w:bidi="ar-SA"/>
    </w:rPr>
  </w:style>
  <w:style w:type="paragraph" w:styleId="2">
    <w:name w:val="heading 2"/>
    <w:basedOn w:val="1"/>
    <w:next w:val="1"/>
    <w:link w:val="12"/>
    <w:qFormat/>
    <w:uiPriority w:val="99"/>
    <w:pPr>
      <w:keepNext/>
      <w:keepLines/>
      <w:spacing w:before="260" w:after="260" w:line="416" w:lineRule="auto"/>
      <w:outlineLvl w:val="1"/>
    </w:pPr>
    <w:rPr>
      <w:rFonts w:ascii="Arial" w:hAnsi="Arial" w:eastAsia="黑体" w:cs="Arial"/>
      <w:b/>
      <w:bCs/>
    </w:rPr>
  </w:style>
  <w:style w:type="character" w:default="1" w:styleId="8">
    <w:name w:val="Default Paragraph Font"/>
    <w:semiHidden/>
    <w:uiPriority w:val="99"/>
  </w:style>
  <w:style w:type="paragraph" w:styleId="3">
    <w:name w:val="Date"/>
    <w:basedOn w:val="1"/>
    <w:next w:val="1"/>
    <w:link w:val="13"/>
    <w:uiPriority w:val="99"/>
    <w:pPr>
      <w:ind w:left="2500" w:leftChars="2500"/>
    </w:pPr>
  </w:style>
  <w:style w:type="paragraph" w:styleId="4">
    <w:name w:val="Balloon Text"/>
    <w:basedOn w:val="1"/>
    <w:link w:val="14"/>
    <w:semiHidden/>
    <w:uiPriority w:val="99"/>
    <w:rPr>
      <w:sz w:val="18"/>
      <w:szCs w:val="18"/>
    </w:rPr>
  </w:style>
  <w:style w:type="paragraph" w:styleId="5">
    <w:name w:val="footer"/>
    <w:basedOn w:val="1"/>
    <w:link w:val="15"/>
    <w:uiPriority w:val="99"/>
    <w:pPr>
      <w:tabs>
        <w:tab w:val="center" w:pos="4153"/>
        <w:tab w:val="right" w:pos="8306"/>
      </w:tabs>
      <w:snapToGrid w:val="0"/>
      <w:jc w:val="left"/>
    </w:pPr>
    <w:rPr>
      <w:sz w:val="18"/>
      <w:szCs w:val="18"/>
    </w:rPr>
  </w:style>
  <w:style w:type="paragraph" w:styleId="6">
    <w:name w:val="header"/>
    <w:basedOn w:val="1"/>
    <w:link w:val="16"/>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page number"/>
    <w:basedOn w:val="8"/>
    <w:uiPriority w:val="99"/>
    <w:rPr/>
  </w:style>
  <w:style w:type="character" w:styleId="10">
    <w:name w:val="Hyperlink"/>
    <w:basedOn w:val="8"/>
    <w:uiPriority w:val="99"/>
    <w:rPr>
      <w:color w:val="0000FF"/>
      <w:u w:val="single"/>
    </w:rPr>
  </w:style>
  <w:style w:type="paragraph" w:customStyle="1" w:styleId="11">
    <w:name w:val="p15"/>
    <w:basedOn w:val="1"/>
    <w:uiPriority w:val="99"/>
    <w:pPr>
      <w:widowControl/>
    </w:pPr>
    <w:rPr>
      <w:rFonts w:ascii="Times New Roman" w:eastAsia="宋体" w:cs="Times New Roman"/>
      <w:kern w:val="0"/>
    </w:rPr>
  </w:style>
  <w:style w:type="character" w:customStyle="1" w:styleId="12">
    <w:name w:val="Heading 2 Char"/>
    <w:basedOn w:val="8"/>
    <w:link w:val="2"/>
    <w:semiHidden/>
    <w:uiPriority w:val="9"/>
    <w:rPr>
      <w:rFonts w:ascii="Cambria" w:hAnsi="Cambria" w:eastAsia="宋体" w:cs="黑体"/>
      <w:b/>
      <w:bCs/>
      <w:sz w:val="32"/>
      <w:szCs w:val="32"/>
    </w:rPr>
  </w:style>
  <w:style w:type="character" w:customStyle="1" w:styleId="13">
    <w:name w:val="Date Char"/>
    <w:basedOn w:val="8"/>
    <w:link w:val="3"/>
    <w:semiHidden/>
    <w:uiPriority w:val="99"/>
    <w:rPr>
      <w:rFonts w:ascii="仿宋_GB2312" w:eastAsia="仿宋_GB2312" w:cs="仿宋_GB2312"/>
      <w:sz w:val="32"/>
      <w:szCs w:val="32"/>
    </w:rPr>
  </w:style>
  <w:style w:type="character" w:customStyle="1" w:styleId="14">
    <w:name w:val="Balloon Text Char"/>
    <w:basedOn w:val="8"/>
    <w:link w:val="4"/>
    <w:semiHidden/>
    <w:uiPriority w:val="99"/>
    <w:rPr>
      <w:rFonts w:ascii="仿宋_GB2312" w:eastAsia="仿宋_GB2312" w:cs="仿宋_GB2312"/>
      <w:sz w:val="16"/>
      <w:szCs w:val="16"/>
    </w:rPr>
  </w:style>
  <w:style w:type="character" w:customStyle="1" w:styleId="15">
    <w:name w:val="Footer Char"/>
    <w:basedOn w:val="8"/>
    <w:link w:val="5"/>
    <w:locked/>
    <w:uiPriority w:val="99"/>
    <w:rPr>
      <w:rFonts w:ascii="仿宋_GB2312" w:eastAsia="仿宋_GB2312" w:cs="仿宋_GB2312"/>
      <w:kern w:val="2"/>
      <w:sz w:val="18"/>
      <w:szCs w:val="18"/>
    </w:rPr>
  </w:style>
  <w:style w:type="character" w:customStyle="1" w:styleId="16">
    <w:name w:val="Header Char"/>
    <w:basedOn w:val="8"/>
    <w:link w:val="6"/>
    <w:semiHidden/>
    <w:uiPriority w:val="99"/>
    <w:rPr>
      <w:rFonts w:ascii="仿宋_GB2312" w:eastAsia="仿宋_GB2312" w:cs="仿宋_GB2312"/>
      <w:sz w:val="18"/>
      <w:szCs w:val="18"/>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10" Type="http://schemas.openxmlformats.org/officeDocument/2006/relationships/theme" Target="theme/theme1.xml"/><Relationship Id="rId11" Type="http://schemas.openxmlformats.org/officeDocument/2006/relationships/customXml" Target="../customXml/item1.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header" Target="header1.xml"/><Relationship Id="rId5" Type="http://schemas.openxmlformats.org/officeDocument/2006/relationships/header" Target="header2.xml"/><Relationship Id="rId6" Type="http://schemas.openxmlformats.org/officeDocument/2006/relationships/header" Target="header3.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Www.DadiGhost.Com</Company>
  <Pages>2</Pages>
  <Words>101</Words>
  <Characters>580</Characters>
  <Lines>0</Lines>
  <Paragraphs>0</Paragraphs>
  <TotalTime>0</TotalTime>
  <ScaleCrop>false</ScaleCrop>
  <LinksUpToDate>false</LinksUpToDate>
  <CharactersWithSpaces>0</CharactersWithSpaces>
  <Application>WPS Office 专业版_9.1.0.4472_{F1E327BC-269C-435d-A152-05C5408002CA}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2015-04-08T03:08:00Z</dcterms:created>
  <dc:creator>大地系统</dc:creator>
  <cp:lastModifiedBy>fg</cp:lastModifiedBy>
  <cp:lastPrinted>2018-08-14T08:13:00Z</cp:lastPrinted>
  <dcterms:modified xsi:type="dcterms:W3CDTF">2018-09-17T09:25:15Z</dcterms:modified>
  <dc:title>厦门市翔安区发展和改革局文件</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2052-9.1.0.4472</vt:lpwstr>
  </property>
</Properties>
</file>