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right"/>
        <w:rPr>
          <w:rFonts w:hint="default" w:ascii="Times New Roman" w:hAnsi="Times New Roman" w:eastAsia="仿宋_GB2312" w:cs="Times New Roman"/>
          <w:sz w:val="28"/>
          <w:szCs w:val="28"/>
          <w:lang w:val="en-US" w:eastAsia="zh-CN"/>
        </w:rPr>
      </w:pPr>
    </w:p>
    <w:p>
      <w:pPr>
        <w:spacing w:line="560" w:lineRule="exact"/>
        <w:rPr>
          <w:rFonts w:hint="default" w:ascii="Times New Roman" w:hAnsi="Times New Roman" w:eastAsia="仿宋_GB2312" w:cs="Times New Roman"/>
          <w:sz w:val="32"/>
        </w:rPr>
      </w:pPr>
    </w:p>
    <w:p>
      <w:pPr>
        <w:spacing w:line="560" w:lineRule="exact"/>
        <w:rPr>
          <w:rFonts w:hint="default" w:ascii="Times New Roman" w:hAnsi="Times New Roman" w:eastAsia="仿宋_GB2312" w:cs="Times New Roman"/>
          <w:sz w:val="32"/>
        </w:rPr>
      </w:pPr>
    </w:p>
    <w:p>
      <w:pPr>
        <w:spacing w:before="312" w:beforeLines="100" w:line="1080" w:lineRule="exact"/>
        <w:jc w:val="center"/>
        <w:rPr>
          <w:rFonts w:hint="default" w:ascii="Times New Roman" w:hAnsi="Times New Roman" w:eastAsia="方正小标宋简体" w:cs="Times New Roman"/>
          <w:color w:val="FF0000"/>
          <w:spacing w:val="-20"/>
          <w:w w:val="58"/>
          <w:sz w:val="108"/>
          <w:szCs w:val="108"/>
        </w:rPr>
      </w:pPr>
      <w:r>
        <w:rPr>
          <w:rFonts w:hint="default" w:ascii="Times New Roman" w:hAnsi="Times New Roman" w:eastAsia="方正小标宋简体" w:cs="Times New Roman"/>
          <w:color w:val="FF0000"/>
          <w:spacing w:val="99"/>
          <w:w w:val="58"/>
          <w:kern w:val="0"/>
          <w:sz w:val="108"/>
          <w:szCs w:val="108"/>
          <w:fitText w:val="8850" w:id="0"/>
        </w:rPr>
        <w:t>厦门市翔安区教育局文</w:t>
      </w:r>
      <w:r>
        <w:rPr>
          <w:rFonts w:hint="default" w:ascii="Times New Roman" w:hAnsi="Times New Roman" w:eastAsia="方正小标宋简体" w:cs="Times New Roman"/>
          <w:color w:val="FF0000"/>
          <w:spacing w:val="1"/>
          <w:w w:val="58"/>
          <w:kern w:val="0"/>
          <w:sz w:val="108"/>
          <w:szCs w:val="108"/>
          <w:fitText w:val="8850" w:id="0"/>
        </w:rPr>
        <w:t>件</w:t>
      </w:r>
    </w:p>
    <w:p>
      <w:pPr>
        <w:spacing w:line="560" w:lineRule="exact"/>
        <w:rPr>
          <w:rFonts w:hint="default" w:ascii="Times New Roman" w:hAnsi="Times New Roman" w:eastAsia="方正小标宋简体" w:cs="Times New Roman"/>
          <w:sz w:val="96"/>
          <w:szCs w:val="96"/>
        </w:rPr>
      </w:pPr>
    </w:p>
    <w:p>
      <w:pPr>
        <w:spacing w:line="560" w:lineRule="exact"/>
        <w:rPr>
          <w:rFonts w:hint="default" w:ascii="Times New Roman" w:hAnsi="Times New Roman" w:eastAsia="方正小标宋简体" w:cs="Times New Roman"/>
          <w:sz w:val="96"/>
          <w:szCs w:val="96"/>
        </w:rPr>
      </w:pPr>
    </w:p>
    <w:p>
      <w:pPr>
        <w:spacing w:line="320" w:lineRule="exact"/>
        <w:jc w:val="center"/>
        <w:rPr>
          <w:rFonts w:hint="default" w:ascii="Times New Roman" w:hAnsi="Times New Roman" w:eastAsia="方正小标宋简体" w:cs="Times New Roman"/>
          <w:sz w:val="36"/>
        </w:rPr>
      </w:pPr>
      <w:r>
        <w:rPr>
          <w:rFonts w:hint="default" w:ascii="Times New Roman" w:hAnsi="Times New Roman" w:eastAsia="仿宋_GB2312" w:cs="Times New Roman"/>
          <w:sz w:val="32"/>
        </w:rPr>
        <w:t>厦翔教〔20</w:t>
      </w:r>
      <w:r>
        <w:rPr>
          <w:rFonts w:hint="eastAsia" w:ascii="Times New Roman" w:hAnsi="Times New Roman" w:eastAsia="仿宋_GB2312" w:cs="Times New Roman"/>
          <w:sz w:val="32"/>
          <w:lang w:val="en-US" w:eastAsia="zh-CN"/>
        </w:rPr>
        <w:t>2</w:t>
      </w:r>
      <w:r>
        <w:rPr>
          <w:rFonts w:hint="eastAsia" w:eastAsia="仿宋_GB2312" w:cs="Times New Roman"/>
          <w:sz w:val="32"/>
          <w:lang w:val="en-US" w:eastAsia="zh-CN"/>
        </w:rPr>
        <w:t>4</w:t>
      </w:r>
      <w:r>
        <w:rPr>
          <w:rFonts w:hint="default" w:ascii="Times New Roman" w:hAnsi="Times New Roman" w:eastAsia="仿宋_GB2312" w:cs="Times New Roman"/>
          <w:sz w:val="32"/>
        </w:rPr>
        <w:t>〕</w:t>
      </w:r>
      <w:r>
        <w:rPr>
          <w:rFonts w:hint="eastAsia" w:eastAsia="仿宋_GB2312" w:cs="Times New Roman"/>
          <w:sz w:val="32"/>
          <w:lang w:val="en-US" w:eastAsia="zh-CN"/>
        </w:rPr>
        <w:t>181</w:t>
      </w:r>
      <w:r>
        <w:rPr>
          <w:rFonts w:hint="default" w:ascii="Times New Roman" w:hAnsi="Times New Roman" w:eastAsia="仿宋_GB2312" w:cs="Times New Roman"/>
          <w:sz w:val="32"/>
        </w:rPr>
        <w:t>号</w:t>
      </w:r>
    </w:p>
    <w:p>
      <w:pPr>
        <w:keepNext w:val="0"/>
        <w:keepLines w:val="0"/>
        <w:pageBreakBefore w:val="0"/>
        <w:widowControl w:val="0"/>
        <w:kinsoku/>
        <w:wordWrap/>
        <w:overflowPunct/>
        <w:topLinePunct w:val="0"/>
        <w:autoSpaceDE/>
        <w:autoSpaceDN/>
        <w:bidi w:val="0"/>
        <w:adjustRightInd/>
        <w:snapToGrid/>
        <w:spacing w:before="124" w:beforeLines="40" w:after="0" w:afterLines="0" w:line="440" w:lineRule="exact"/>
        <w:ind w:left="0" w:leftChars="0" w:right="0" w:rightChars="0" w:firstLine="0" w:firstLineChars="0"/>
        <w:jc w:val="center"/>
        <w:textAlignment w:val="auto"/>
        <w:outlineLvl w:val="9"/>
        <w:rPr>
          <w:rFonts w:hint="default" w:ascii="Times New Roman" w:hAnsi="Times New Roman" w:eastAsia="方正小标宋简体" w:cs="Times New Roman"/>
          <w:sz w:val="36"/>
        </w:rPr>
      </w:pPr>
      <w:r>
        <w:rPr>
          <w:rFonts w:hint="default" w:ascii="Times New Roman" w:hAnsi="Times New Roman" w:eastAsia="方正小标宋简体" w:cs="Times New Roman"/>
          <w:color w:val="FF0000"/>
          <w:sz w:val="36"/>
          <w:lang w:val="zh-CN" w:eastAsia="zh-CN"/>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129540</wp:posOffset>
                </wp:positionV>
                <wp:extent cx="5615940" cy="0"/>
                <wp:effectExtent l="0" t="13970" r="3810" b="24130"/>
                <wp:wrapNone/>
                <wp:docPr id="3" name="直接连接符 3"/>
                <wp:cNvGraphicFramePr/>
                <a:graphic xmlns:a="http://schemas.openxmlformats.org/drawingml/2006/main">
                  <a:graphicData uri="http://schemas.microsoft.com/office/word/2010/wordprocessingShape">
                    <wps:wsp>
                      <wps:cNvCnPr/>
                      <wps:spPr>
                        <a:xfrm>
                          <a:off x="0" y="0"/>
                          <a:ext cx="5615940" cy="0"/>
                        </a:xfrm>
                        <a:prstGeom prst="line">
                          <a:avLst/>
                        </a:prstGeom>
                        <a:ln w="28575"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0.2pt;height:0pt;width:442.2pt;z-index:251662336;mso-width-relative:page;mso-height-relative:page;" filled="f" stroked="t" coordsize="21600,21600" o:gfxdata="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O2CLpPUAAAABgEAAA8AAAAA&#10;AAAAAQAgAAAAIgAAAGRycy9kb3ducmV2LnhtbFBLAQIUABQAAAAIAIdO4kAL8lqS3wEAAJcDAAAO&#10;AAAAAAAAAAEAIAAAACMBAABkcnMvZTJvRG9jLnhtbFBLBQYAAAAABgAGAFkBAAB0BQAAAAA=&#10;">
                <v:fill on="f" focussize="0,0"/>
                <v:stroke weight="2.25pt" color="#FF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outlineLvl w:val="9"/>
        <w:rPr>
          <w:rFonts w:hint="default" w:ascii="Times New Roman" w:hAnsi="Times New Roman" w:eastAsia="方正小标宋简体" w:cs="Times New Roman"/>
          <w:sz w:val="36"/>
        </w:rPr>
      </w:pP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厦门市翔安区教育局</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jc w:val="center"/>
        <w:textAlignment w:val="auto"/>
        <w:outlineLvl w:val="9"/>
        <w:rPr>
          <w:rFonts w:hint="eastAsia" w:ascii="方正小标宋简体" w:hAnsi="方正小标宋简体" w:eastAsia="方正小标宋简体" w:cs="方正小标宋简体"/>
          <w:color w:val="000000"/>
          <w:sz w:val="44"/>
          <w:szCs w:val="44"/>
        </w:rPr>
      </w:pPr>
      <w:r>
        <w:rPr>
          <w:rFonts w:hint="default" w:ascii="Times New Roman" w:hAnsi="Times New Roman" w:eastAsia="方正小标宋简体" w:cs="Times New Roman"/>
          <w:color w:val="000000"/>
          <w:sz w:val="44"/>
          <w:szCs w:val="44"/>
        </w:rPr>
        <w:t>关于公布厦门市翔安区教育科</w:t>
      </w:r>
      <w:r>
        <w:rPr>
          <w:rFonts w:hint="eastAsia" w:ascii="方正小标宋简体" w:hAnsi="方正小标宋简体" w:eastAsia="方正小标宋简体" w:cs="方正小标宋简体"/>
          <w:color w:val="000000"/>
          <w:sz w:val="44"/>
          <w:szCs w:val="44"/>
        </w:rPr>
        <w:t>学“十</w:t>
      </w:r>
      <w:r>
        <w:rPr>
          <w:rFonts w:hint="eastAsia" w:ascii="方正小标宋简体" w:hAnsi="方正小标宋简体" w:eastAsia="方正小标宋简体" w:cs="方正小标宋简体"/>
          <w:color w:val="000000"/>
          <w:sz w:val="44"/>
          <w:szCs w:val="44"/>
          <w:lang w:val="en-US" w:eastAsia="zh-CN"/>
        </w:rPr>
        <w:t>四</w:t>
      </w:r>
      <w:r>
        <w:rPr>
          <w:rFonts w:hint="eastAsia" w:ascii="方正小标宋简体" w:hAnsi="方正小标宋简体" w:eastAsia="方正小标宋简体" w:cs="方正小标宋简体"/>
          <w:color w:val="000000"/>
          <w:sz w:val="44"/>
          <w:szCs w:val="44"/>
        </w:rPr>
        <w:t>五”</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jc w:val="center"/>
        <w:textAlignment w:val="auto"/>
        <w:outlineLvl w:val="9"/>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color w:val="000000"/>
          <w:sz w:val="44"/>
          <w:szCs w:val="44"/>
        </w:rPr>
        <w:t>规划</w:t>
      </w:r>
      <w:r>
        <w:rPr>
          <w:rFonts w:hint="default" w:ascii="Times New Roman" w:hAnsi="Times New Roman" w:eastAsia="方正小标宋简体" w:cs="Times New Roman"/>
          <w:color w:val="000000"/>
          <w:sz w:val="44"/>
          <w:szCs w:val="44"/>
          <w:lang w:val="en-US" w:eastAsia="zh-CN"/>
        </w:rPr>
        <w:t>202</w:t>
      </w:r>
      <w:r>
        <w:rPr>
          <w:rFonts w:hint="eastAsia" w:eastAsia="方正小标宋简体" w:cs="Times New Roman"/>
          <w:color w:val="000000"/>
          <w:sz w:val="44"/>
          <w:szCs w:val="44"/>
          <w:lang w:val="en-US" w:eastAsia="zh-CN"/>
        </w:rPr>
        <w:t>4</w:t>
      </w:r>
      <w:r>
        <w:rPr>
          <w:rFonts w:hint="default" w:ascii="Times New Roman" w:hAnsi="Times New Roman" w:eastAsia="方正小标宋简体" w:cs="Times New Roman"/>
          <w:color w:val="000000"/>
          <w:sz w:val="44"/>
          <w:szCs w:val="44"/>
        </w:rPr>
        <w:t>年度</w:t>
      </w:r>
      <w:r>
        <w:rPr>
          <w:rFonts w:hint="default" w:ascii="Times New Roman" w:hAnsi="Times New Roman" w:eastAsia="方正小标宋简体" w:cs="Times New Roman"/>
          <w:color w:val="000000"/>
          <w:sz w:val="44"/>
          <w:szCs w:val="44"/>
          <w:lang w:eastAsia="zh-CN"/>
        </w:rPr>
        <w:t>立项</w:t>
      </w:r>
      <w:r>
        <w:rPr>
          <w:rFonts w:hint="default" w:ascii="Times New Roman" w:hAnsi="Times New Roman" w:eastAsia="方正小标宋简体" w:cs="Times New Roman"/>
          <w:color w:val="000000"/>
          <w:sz w:val="44"/>
          <w:szCs w:val="44"/>
        </w:rPr>
        <w:t>课题的通知</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jc w:val="center"/>
        <w:textAlignment w:val="auto"/>
        <w:outlineLvl w:val="9"/>
        <w:rPr>
          <w:rFonts w:hint="default" w:ascii="Times New Roman" w:hAnsi="Times New Roman" w:eastAsia="方正小标宋简体" w:cs="Times New Roman"/>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jc w:val="both"/>
        <w:textAlignment w:val="auto"/>
        <w:outlineLvl w:val="9"/>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各中学、中心小学、区直属学校（幼儿园）</w:t>
      </w:r>
      <w:r>
        <w:rPr>
          <w:rFonts w:hint="default" w:ascii="Times New Roman" w:hAnsi="Times New Roman" w:eastAsia="仿宋_GB2312" w:cs="Times New Roman"/>
          <w:color w:val="000000"/>
          <w:kern w:val="0"/>
          <w:sz w:val="32"/>
          <w:szCs w:val="32"/>
          <w:lang w:eastAsia="zh-CN"/>
        </w:rPr>
        <w:t>，区进修学校，</w:t>
      </w:r>
      <w:r>
        <w:rPr>
          <w:rFonts w:hint="default" w:ascii="Times New Roman" w:hAnsi="Times New Roman" w:eastAsia="仿宋_GB2312" w:cs="Times New Roman"/>
          <w:color w:val="000000"/>
          <w:kern w:val="0"/>
          <w:sz w:val="32"/>
          <w:szCs w:val="32"/>
          <w:lang w:val="en-US" w:eastAsia="zh-CN"/>
        </w:rPr>
        <w:t>区教育集团</w:t>
      </w:r>
      <w:r>
        <w:rPr>
          <w:rFonts w:hint="default" w:ascii="Times New Roman" w:hAnsi="Times New Roman" w:eastAsia="仿宋_GB2312" w:cs="Times New Roman"/>
          <w:color w:val="000000"/>
          <w:kern w:val="0"/>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在各校认真组织、择优推荐的基础上，经专家评议和区教育局审定，评选出翔安区</w:t>
      </w:r>
      <w:r>
        <w:rPr>
          <w:rFonts w:hint="eastAsia" w:ascii="仿宋_GB2312" w:hAnsi="仿宋_GB2312" w:eastAsia="仿宋_GB2312" w:cs="仿宋_GB2312"/>
          <w:color w:val="000000"/>
          <w:kern w:val="0"/>
          <w:sz w:val="32"/>
          <w:szCs w:val="32"/>
          <w:lang w:val="en-US" w:eastAsia="zh-CN"/>
        </w:rPr>
        <w:t>教育科学“十四五”</w:t>
      </w:r>
      <w:r>
        <w:rPr>
          <w:rFonts w:hint="default" w:ascii="Times New Roman" w:hAnsi="Times New Roman" w:eastAsia="仿宋_GB2312" w:cs="Times New Roman"/>
          <w:color w:val="000000"/>
          <w:kern w:val="0"/>
          <w:sz w:val="32"/>
          <w:szCs w:val="32"/>
          <w:lang w:val="en-US" w:eastAsia="zh-CN"/>
        </w:rPr>
        <w:t>规划2024年度立项课题101项。其中，区财政资助专项课题96项，翔安第一中学专项课题5项。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承担课题的教师要严格执行课题计划，深化课题研究，和日常教育教学做深度融合，切实提高教育教学质量，按期完成任务，课题研究期间每学期应至少举办一次校级及以上层面的针对课题内容的主题研讨、交流活动，课题结题须汇编或发表一篇校级及以上相关论文作为课题成果。课题依托的学校（单位）要加强领导，在人力、物力、财力及相关政策方面加大对课题的支持力度。</w:t>
      </w:r>
    </w:p>
    <w:p>
      <w:pPr>
        <w:keepNext w:val="0"/>
        <w:keepLines w:val="0"/>
        <w:pageBreakBefore w:val="0"/>
        <w:widowControl/>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default" w:ascii="Times New Roman" w:hAnsi="Times New Roman" w:eastAsia="仿宋_GB2312" w:cs="Times New Roman"/>
          <w:color w:val="000000"/>
          <w:kern w:val="0"/>
          <w:sz w:val="32"/>
          <w:szCs w:val="32"/>
        </w:rPr>
      </w:pPr>
    </w:p>
    <w:p>
      <w:pPr>
        <w:keepNext w:val="0"/>
        <w:keepLines w:val="0"/>
        <w:pageBreakBefore w:val="0"/>
        <w:widowControl/>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附件：翔安区教育</w:t>
      </w:r>
      <w:r>
        <w:rPr>
          <w:rFonts w:hint="eastAsia" w:ascii="仿宋_GB2312" w:hAnsi="仿宋_GB2312" w:eastAsia="仿宋_GB2312" w:cs="仿宋_GB2312"/>
          <w:color w:val="000000"/>
          <w:kern w:val="0"/>
          <w:sz w:val="32"/>
          <w:szCs w:val="32"/>
        </w:rPr>
        <w:t>科学“十</w:t>
      </w:r>
      <w:r>
        <w:rPr>
          <w:rFonts w:hint="eastAsia" w:ascii="仿宋_GB2312" w:hAnsi="仿宋_GB2312" w:eastAsia="仿宋_GB2312" w:cs="仿宋_GB2312"/>
          <w:color w:val="000000"/>
          <w:kern w:val="0"/>
          <w:sz w:val="32"/>
          <w:szCs w:val="32"/>
          <w:lang w:eastAsia="zh-CN"/>
        </w:rPr>
        <w:t>四</w:t>
      </w:r>
      <w:r>
        <w:rPr>
          <w:rFonts w:hint="eastAsia" w:ascii="仿宋_GB2312" w:hAnsi="仿宋_GB2312" w:eastAsia="仿宋_GB2312" w:cs="仿宋_GB2312"/>
          <w:color w:val="000000"/>
          <w:kern w:val="0"/>
          <w:sz w:val="32"/>
          <w:szCs w:val="32"/>
        </w:rPr>
        <w:t>五”规</w:t>
      </w:r>
      <w:r>
        <w:rPr>
          <w:rFonts w:hint="default" w:ascii="Times New Roman" w:hAnsi="Times New Roman" w:eastAsia="仿宋_GB2312" w:cs="Times New Roman"/>
          <w:color w:val="000000"/>
          <w:kern w:val="0"/>
          <w:sz w:val="32"/>
          <w:szCs w:val="32"/>
        </w:rPr>
        <w:t>划20</w:t>
      </w:r>
      <w:r>
        <w:rPr>
          <w:rFonts w:hint="default" w:ascii="Times New Roman" w:hAnsi="Times New Roman" w:eastAsia="仿宋_GB2312" w:cs="Times New Roman"/>
          <w:color w:val="000000"/>
          <w:kern w:val="0"/>
          <w:sz w:val="32"/>
          <w:szCs w:val="32"/>
          <w:lang w:val="en-US" w:eastAsia="zh-CN"/>
        </w:rPr>
        <w:t>24</w:t>
      </w:r>
      <w:r>
        <w:rPr>
          <w:rFonts w:hint="default" w:ascii="Times New Roman" w:hAnsi="Times New Roman" w:eastAsia="仿宋_GB2312" w:cs="Times New Roman"/>
          <w:color w:val="000000"/>
          <w:kern w:val="0"/>
          <w:sz w:val="32"/>
          <w:szCs w:val="32"/>
        </w:rPr>
        <w:t>年度立项课题</w:t>
      </w:r>
    </w:p>
    <w:p>
      <w:pPr>
        <w:keepNext w:val="0"/>
        <w:keepLines w:val="0"/>
        <w:pageBreakBefore w:val="0"/>
        <w:widowControl/>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lang w:val="en-US" w:eastAsia="zh-CN"/>
        </w:rPr>
        <w:t xml:space="preserve">      </w:t>
      </w:r>
      <w:r>
        <w:rPr>
          <w:rFonts w:hint="default" w:ascii="Times New Roman" w:hAnsi="Times New Roman" w:eastAsia="仿宋_GB2312" w:cs="Times New Roman"/>
          <w:color w:val="000000"/>
          <w:kern w:val="0"/>
          <w:sz w:val="32"/>
          <w:szCs w:val="32"/>
        </w:rPr>
        <w:t>名单</w:t>
      </w: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textAlignment w:val="auto"/>
        <w:outlineLvl w:val="9"/>
        <w:rPr>
          <w:rFonts w:hint="default" w:ascii="Times New Roman" w:hAnsi="Times New Roman" w:eastAsia="仿宋_GB2312" w:cs="Times New Roman"/>
        </w:rPr>
      </w:pPr>
    </w:p>
    <w:p>
      <w:pPr>
        <w:keepNext w:val="0"/>
        <w:keepLines w:val="0"/>
        <w:pageBreakBefore w:val="0"/>
        <w:widowControl/>
        <w:shd w:val="clear" w:color="auto" w:fill="FFFFFF"/>
        <w:kinsoku/>
        <w:wordWrap/>
        <w:overflowPunct/>
        <w:topLinePunct w:val="0"/>
        <w:autoSpaceDE/>
        <w:autoSpaceDN/>
        <w:bidi w:val="0"/>
        <w:adjustRightInd/>
        <w:snapToGrid/>
        <w:spacing w:before="0" w:beforeLines="0" w:after="0" w:afterLines="0" w:line="560" w:lineRule="exact"/>
        <w:ind w:left="0" w:leftChars="0" w:right="0" w:rightChars="0"/>
        <w:textAlignment w:val="auto"/>
        <w:outlineLvl w:val="9"/>
        <w:rPr>
          <w:rFonts w:hint="default" w:ascii="Times New Roman" w:hAnsi="Times New Roman" w:eastAsia="仿宋_GB2312" w:cs="Times New Roman"/>
        </w:rPr>
      </w:pPr>
    </w:p>
    <w:p>
      <w:pPr>
        <w:pStyle w:val="5"/>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textAlignment w:val="auto"/>
        <w:outlineLvl w:val="9"/>
        <w:rPr>
          <w:rFonts w:hint="default" w:ascii="Times New Roman" w:hAnsi="Times New Roman" w:eastAsia="仿宋_GB2312" w:cs="Times New Roman"/>
          <w:sz w:val="32"/>
        </w:rPr>
      </w:pPr>
      <w:r>
        <w:rPr>
          <w:rFonts w:hint="default" w:ascii="Times New Roman" w:hAnsi="Times New Roman" w:eastAsia="仿宋_GB2312" w:cs="Times New Roman"/>
          <w:sz w:val="32"/>
          <w:lang w:val="en-US" w:eastAsia="zh-CN"/>
        </w:rPr>
        <w:t xml:space="preserve">                          厦门市</w:t>
      </w:r>
      <w:r>
        <w:rPr>
          <w:rFonts w:hint="default" w:ascii="Times New Roman" w:hAnsi="Times New Roman" w:eastAsia="仿宋_GB2312" w:cs="Times New Roman"/>
          <w:sz w:val="32"/>
        </w:rPr>
        <w:t>翔安区教育局</w:t>
      </w:r>
    </w:p>
    <w:p>
      <w:pPr>
        <w:pStyle w:val="5"/>
        <w:keepNext w:val="0"/>
        <w:keepLines w:val="0"/>
        <w:pageBreakBefore w:val="0"/>
        <w:widowControl w:val="0"/>
        <w:kinsoku/>
        <w:wordWrap/>
        <w:overflowPunct/>
        <w:topLinePunct w:val="0"/>
        <w:autoSpaceDE/>
        <w:autoSpaceDN/>
        <w:bidi/>
        <w:adjustRightInd/>
        <w:snapToGrid/>
        <w:spacing w:line="560" w:lineRule="exact"/>
        <w:ind w:left="0" w:leftChars="0" w:right="0" w:rightChars="0" w:firstLine="1280" w:firstLineChars="400"/>
        <w:jc w:val="left"/>
        <w:textAlignment w:val="auto"/>
        <w:outlineLvl w:val="9"/>
        <w:rPr>
          <w:rFonts w:hint="default" w:ascii="Times New Roman" w:hAnsi="Times New Roman" w:eastAsia="仿宋_GB2312" w:cs="Times New Roman"/>
          <w:lang w:eastAsia="zh-CN"/>
        </w:rPr>
      </w:pPr>
      <w:r>
        <w:rPr>
          <w:rFonts w:hint="default" w:ascii="Times New Roman" w:hAnsi="Times New Roman" w:eastAsia="仿宋_GB2312" w:cs="Times New Roman"/>
          <w:sz w:val="32"/>
          <w:lang w:val="en-US" w:eastAsia="zh-CN"/>
        </w:rPr>
        <w:t xml:space="preserve">                           </w:t>
      </w:r>
      <w:r>
        <w:rPr>
          <w:rFonts w:hint="default" w:ascii="Times New Roman" w:hAnsi="Times New Roman" w:eastAsia="仿宋_GB2312" w:cs="Times New Roman"/>
          <w:sz w:val="32"/>
        </w:rPr>
        <w:t>20</w:t>
      </w:r>
      <w:r>
        <w:rPr>
          <w:rFonts w:hint="default" w:ascii="Times New Roman" w:hAnsi="Times New Roman" w:eastAsia="仿宋_GB2312" w:cs="Times New Roman"/>
          <w:sz w:val="32"/>
          <w:lang w:val="en-US" w:eastAsia="zh-CN"/>
        </w:rPr>
        <w:t>24</w:t>
      </w:r>
      <w:r>
        <w:rPr>
          <w:rFonts w:hint="default" w:ascii="Times New Roman" w:hAnsi="Times New Roman" w:eastAsia="仿宋_GB2312" w:cs="Times New Roman"/>
          <w:sz w:val="32"/>
        </w:rPr>
        <w:t>年</w:t>
      </w:r>
      <w:r>
        <w:rPr>
          <w:rFonts w:hint="default" w:ascii="Times New Roman" w:hAnsi="Times New Roman" w:eastAsia="仿宋_GB2312" w:cs="Times New Roman"/>
          <w:sz w:val="32"/>
          <w:lang w:val="en-US" w:eastAsia="zh-CN"/>
        </w:rPr>
        <w:t>10</w:t>
      </w:r>
      <w:r>
        <w:rPr>
          <w:rFonts w:hint="default" w:ascii="Times New Roman" w:hAnsi="Times New Roman" w:eastAsia="仿宋_GB2312" w:cs="Times New Roman"/>
          <w:sz w:val="32"/>
        </w:rPr>
        <w:t>月</w:t>
      </w:r>
      <w:r>
        <w:rPr>
          <w:rFonts w:hint="default" w:ascii="Times New Roman" w:hAnsi="Times New Roman" w:eastAsia="仿宋_GB2312" w:cs="Times New Roman"/>
          <w:sz w:val="32"/>
          <w:lang w:val="en-US" w:eastAsia="zh-CN"/>
        </w:rPr>
        <w:t>1</w:t>
      </w:r>
      <w:r>
        <w:rPr>
          <w:rFonts w:hint="eastAsia" w:eastAsia="仿宋_GB2312" w:cs="Times New Roman"/>
          <w:sz w:val="32"/>
          <w:lang w:val="en-US" w:eastAsia="zh-CN"/>
        </w:rPr>
        <w:t>6</w:t>
      </w:r>
      <w:r>
        <w:rPr>
          <w:rFonts w:hint="default" w:ascii="Times New Roman" w:hAnsi="Times New Roman" w:eastAsia="仿宋_GB2312" w:cs="Times New Roman"/>
          <w:sz w:val="32"/>
        </w:rPr>
        <w:t>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default" w:ascii="Times New Roman" w:hAnsi="Times New Roman" w:eastAsia="仿宋_GB2312" w:cs="Times New Roman"/>
          <w:sz w:val="32"/>
          <w:lang w:eastAsia="zh-CN"/>
        </w:rPr>
      </w:pPr>
      <w:r>
        <w:rPr>
          <w:rFonts w:hint="default" w:ascii="Times New Roman" w:hAnsi="Times New Roman" w:eastAsia="仿宋_GB2312" w:cs="Times New Roman"/>
          <w:sz w:val="32"/>
          <w:lang w:eastAsia="zh-CN"/>
        </w:rPr>
        <w:t>（</w:t>
      </w:r>
      <w:r>
        <w:rPr>
          <w:rFonts w:hint="default" w:ascii="Times New Roman" w:hAnsi="Times New Roman" w:eastAsia="仿宋_GB2312" w:cs="Times New Roman"/>
          <w:sz w:val="32"/>
          <w:lang w:val="en-US" w:eastAsia="zh-CN"/>
        </w:rPr>
        <w:t>此件主动公开</w:t>
      </w:r>
      <w:r>
        <w:rPr>
          <w:rFonts w:hint="default" w:ascii="Times New Roman" w:hAnsi="Times New Roman" w:eastAsia="仿宋_GB2312" w:cs="Times New Roman"/>
          <w:sz w:val="32"/>
          <w:lang w:eastAsia="zh-CN"/>
        </w:rPr>
        <w:t>）</w:t>
      </w:r>
    </w:p>
    <w:p>
      <w:pPr>
        <w:spacing w:line="600" w:lineRule="exact"/>
        <w:jc w:val="center"/>
        <w:rPr>
          <w:rFonts w:hint="default" w:ascii="Times New Roman" w:hAnsi="Times New Roman" w:eastAsia="仿宋" w:cs="Times New Roman"/>
          <w:bCs/>
          <w:sz w:val="44"/>
          <w:szCs w:val="44"/>
        </w:rPr>
      </w:pPr>
    </w:p>
    <w:p>
      <w:pPr>
        <w:keepNext w:val="0"/>
        <w:keepLines w:val="0"/>
        <w:pageBreakBefore w:val="0"/>
        <w:widowControl w:val="0"/>
        <w:kinsoku/>
        <w:wordWrap/>
        <w:overflowPunct/>
        <w:topLinePunct w:val="0"/>
        <w:autoSpaceDE/>
        <w:bidi w:val="0"/>
        <w:adjustRightInd/>
        <w:snapToGrid/>
        <w:spacing w:before="0" w:beforeLines="0" w:after="0" w:afterLines="0" w:line="560" w:lineRule="exact"/>
        <w:ind w:left="0" w:leftChars="0" w:right="0" w:rightChars="0" w:firstLine="0" w:firstLineChars="0"/>
        <w:jc w:val="both"/>
        <w:outlineLvl w:val="9"/>
        <w:rPr>
          <w:rFonts w:hint="default" w:ascii="Times New Roman" w:hAnsi="Times New Roman" w:eastAsia="黑体" w:cs="Times New Roman"/>
          <w:bCs/>
          <w:sz w:val="32"/>
          <w:szCs w:val="32"/>
          <w:lang w:eastAsia="zh-CN"/>
        </w:rPr>
      </w:pPr>
    </w:p>
    <w:p>
      <w:pPr>
        <w:keepNext w:val="0"/>
        <w:keepLines w:val="0"/>
        <w:pageBreakBefore w:val="0"/>
        <w:widowControl w:val="0"/>
        <w:kinsoku/>
        <w:wordWrap/>
        <w:overflowPunct/>
        <w:topLinePunct w:val="0"/>
        <w:autoSpaceDE/>
        <w:bidi w:val="0"/>
        <w:adjustRightInd/>
        <w:snapToGrid/>
        <w:spacing w:before="0" w:beforeLines="0" w:after="0" w:afterLines="0" w:line="560" w:lineRule="exact"/>
        <w:ind w:left="0" w:leftChars="0" w:right="0" w:rightChars="0" w:firstLine="0" w:firstLineChars="0"/>
        <w:jc w:val="both"/>
        <w:outlineLvl w:val="9"/>
        <w:rPr>
          <w:rFonts w:hint="default" w:ascii="Times New Roman" w:hAnsi="Times New Roman" w:eastAsia="黑体" w:cs="Times New Roman"/>
          <w:bCs/>
          <w:sz w:val="32"/>
          <w:szCs w:val="32"/>
          <w:lang w:eastAsia="zh-CN"/>
        </w:rPr>
      </w:pPr>
    </w:p>
    <w:p>
      <w:pPr>
        <w:keepNext w:val="0"/>
        <w:keepLines w:val="0"/>
        <w:pageBreakBefore w:val="0"/>
        <w:widowControl w:val="0"/>
        <w:kinsoku/>
        <w:wordWrap/>
        <w:overflowPunct/>
        <w:topLinePunct w:val="0"/>
        <w:autoSpaceDE/>
        <w:bidi w:val="0"/>
        <w:adjustRightInd/>
        <w:snapToGrid/>
        <w:spacing w:before="0" w:beforeLines="0" w:after="0" w:afterLines="0" w:line="560" w:lineRule="exact"/>
        <w:ind w:left="0" w:leftChars="0" w:right="0" w:rightChars="0" w:firstLine="0" w:firstLineChars="0"/>
        <w:jc w:val="both"/>
        <w:outlineLvl w:val="9"/>
        <w:rPr>
          <w:rFonts w:hint="default" w:ascii="Times New Roman" w:hAnsi="Times New Roman" w:eastAsia="黑体" w:cs="Times New Roman"/>
          <w:bCs/>
          <w:sz w:val="32"/>
          <w:szCs w:val="32"/>
          <w:lang w:eastAsia="zh-CN"/>
        </w:rPr>
      </w:pPr>
    </w:p>
    <w:p>
      <w:pPr>
        <w:keepNext w:val="0"/>
        <w:keepLines w:val="0"/>
        <w:pageBreakBefore w:val="0"/>
        <w:widowControl w:val="0"/>
        <w:kinsoku/>
        <w:wordWrap/>
        <w:overflowPunct/>
        <w:topLinePunct w:val="0"/>
        <w:autoSpaceDE/>
        <w:bidi w:val="0"/>
        <w:adjustRightInd/>
        <w:snapToGrid/>
        <w:spacing w:before="0" w:beforeLines="0" w:after="0" w:afterLines="0" w:line="560" w:lineRule="exact"/>
        <w:ind w:left="0" w:leftChars="0" w:right="0" w:rightChars="0" w:firstLine="0" w:firstLineChars="0"/>
        <w:jc w:val="both"/>
        <w:outlineLvl w:val="9"/>
        <w:rPr>
          <w:rFonts w:hint="default" w:ascii="Times New Roman" w:hAnsi="Times New Roman" w:eastAsia="黑体" w:cs="Times New Roman"/>
          <w:bCs/>
          <w:sz w:val="32"/>
          <w:szCs w:val="32"/>
          <w:lang w:eastAsia="zh-CN"/>
        </w:rPr>
      </w:pPr>
    </w:p>
    <w:p>
      <w:pPr>
        <w:keepNext w:val="0"/>
        <w:keepLines w:val="0"/>
        <w:pageBreakBefore w:val="0"/>
        <w:widowControl w:val="0"/>
        <w:kinsoku/>
        <w:wordWrap/>
        <w:overflowPunct/>
        <w:topLinePunct w:val="0"/>
        <w:autoSpaceDE/>
        <w:bidi w:val="0"/>
        <w:adjustRightInd/>
        <w:snapToGrid/>
        <w:spacing w:before="0" w:beforeLines="0" w:after="0" w:afterLines="0" w:line="560" w:lineRule="exact"/>
        <w:ind w:left="0" w:leftChars="0" w:right="0" w:rightChars="0" w:firstLine="0" w:firstLineChars="0"/>
        <w:jc w:val="both"/>
        <w:outlineLvl w:val="9"/>
        <w:rPr>
          <w:rFonts w:hint="default" w:ascii="Times New Roman" w:hAnsi="Times New Roman" w:eastAsia="黑体" w:cs="Times New Roman"/>
          <w:bCs/>
          <w:sz w:val="32"/>
          <w:szCs w:val="32"/>
          <w:lang w:eastAsia="zh-CN"/>
        </w:rPr>
      </w:pPr>
    </w:p>
    <w:p>
      <w:pPr>
        <w:keepNext w:val="0"/>
        <w:keepLines w:val="0"/>
        <w:pageBreakBefore w:val="0"/>
        <w:widowControl w:val="0"/>
        <w:kinsoku/>
        <w:wordWrap/>
        <w:overflowPunct/>
        <w:topLinePunct w:val="0"/>
        <w:autoSpaceDE/>
        <w:bidi w:val="0"/>
        <w:adjustRightInd/>
        <w:snapToGrid/>
        <w:spacing w:before="0" w:beforeLines="0" w:after="0" w:afterLines="0" w:line="560" w:lineRule="exact"/>
        <w:ind w:left="0" w:leftChars="0" w:right="0" w:rightChars="0" w:firstLine="0" w:firstLineChars="0"/>
        <w:jc w:val="both"/>
        <w:outlineLvl w:val="9"/>
        <w:rPr>
          <w:rFonts w:hint="default" w:ascii="Times New Roman" w:hAnsi="Times New Roman" w:eastAsia="黑体" w:cs="Times New Roman"/>
          <w:bCs/>
          <w:sz w:val="32"/>
          <w:szCs w:val="32"/>
          <w:lang w:eastAsia="zh-CN"/>
        </w:rPr>
      </w:pPr>
    </w:p>
    <w:p>
      <w:pPr>
        <w:keepNext w:val="0"/>
        <w:keepLines w:val="0"/>
        <w:pageBreakBefore w:val="0"/>
        <w:widowControl w:val="0"/>
        <w:kinsoku/>
        <w:wordWrap/>
        <w:overflowPunct/>
        <w:topLinePunct w:val="0"/>
        <w:autoSpaceDE/>
        <w:bidi w:val="0"/>
        <w:adjustRightInd/>
        <w:snapToGrid/>
        <w:spacing w:before="0" w:beforeLines="0" w:after="0" w:afterLines="0" w:line="560" w:lineRule="exact"/>
        <w:ind w:left="0" w:leftChars="0" w:right="0" w:rightChars="0" w:firstLine="0" w:firstLineChars="0"/>
        <w:jc w:val="both"/>
        <w:outlineLvl w:val="9"/>
        <w:rPr>
          <w:rFonts w:hint="default" w:ascii="Times New Roman" w:hAnsi="Times New Roman" w:eastAsia="黑体" w:cs="Times New Roman"/>
          <w:bCs/>
          <w:sz w:val="32"/>
          <w:szCs w:val="32"/>
          <w:lang w:eastAsia="zh-CN"/>
        </w:rPr>
      </w:pPr>
    </w:p>
    <w:p>
      <w:pPr>
        <w:keepNext w:val="0"/>
        <w:keepLines w:val="0"/>
        <w:pageBreakBefore w:val="0"/>
        <w:widowControl w:val="0"/>
        <w:kinsoku/>
        <w:wordWrap/>
        <w:overflowPunct/>
        <w:topLinePunct w:val="0"/>
        <w:autoSpaceDE/>
        <w:bidi w:val="0"/>
        <w:adjustRightInd/>
        <w:snapToGrid/>
        <w:spacing w:before="0" w:beforeLines="0" w:after="0" w:afterLines="0" w:line="560" w:lineRule="exact"/>
        <w:ind w:left="0" w:leftChars="0" w:right="0" w:rightChars="0" w:firstLine="0" w:firstLineChars="0"/>
        <w:jc w:val="both"/>
        <w:outlineLvl w:val="9"/>
        <w:rPr>
          <w:rFonts w:hint="default" w:ascii="Times New Roman" w:hAnsi="Times New Roman" w:eastAsia="黑体" w:cs="Times New Roman"/>
          <w:bCs/>
          <w:sz w:val="32"/>
          <w:szCs w:val="32"/>
          <w:lang w:eastAsia="zh-CN"/>
        </w:rPr>
      </w:pPr>
    </w:p>
    <w:p>
      <w:pPr>
        <w:keepNext w:val="0"/>
        <w:keepLines w:val="0"/>
        <w:pageBreakBefore w:val="0"/>
        <w:widowControl w:val="0"/>
        <w:kinsoku/>
        <w:wordWrap/>
        <w:overflowPunct/>
        <w:topLinePunct w:val="0"/>
        <w:autoSpaceDE/>
        <w:bidi w:val="0"/>
        <w:adjustRightInd/>
        <w:snapToGrid/>
        <w:spacing w:before="0" w:beforeLines="0" w:after="0" w:afterLines="0" w:line="560" w:lineRule="exact"/>
        <w:ind w:left="0" w:leftChars="0" w:right="0" w:rightChars="0" w:firstLine="0" w:firstLineChars="0"/>
        <w:jc w:val="both"/>
        <w:outlineLvl w:val="9"/>
        <w:rPr>
          <w:rFonts w:hint="default" w:ascii="Times New Roman" w:hAnsi="Times New Roman" w:eastAsia="黑体" w:cs="Times New Roman"/>
          <w:bCs/>
          <w:sz w:val="32"/>
          <w:szCs w:val="32"/>
          <w:lang w:eastAsia="zh-CN"/>
        </w:rPr>
      </w:pPr>
      <w:r>
        <w:rPr>
          <w:rFonts w:hint="default" w:ascii="Times New Roman" w:hAnsi="Times New Roman" w:eastAsia="黑体" w:cs="Times New Roman"/>
          <w:bCs/>
          <w:sz w:val="32"/>
          <w:szCs w:val="32"/>
          <w:lang w:eastAsia="zh-CN"/>
        </w:rPr>
        <w:t>附件</w:t>
      </w:r>
    </w:p>
    <w:p>
      <w:pPr>
        <w:keepNext w:val="0"/>
        <w:keepLines w:val="0"/>
        <w:pageBreakBefore w:val="0"/>
        <w:widowControl w:val="0"/>
        <w:kinsoku/>
        <w:wordWrap/>
        <w:overflowPunct/>
        <w:topLinePunct w:val="0"/>
        <w:autoSpaceDE/>
        <w:autoSpaceDN w:val="0"/>
        <w:bidi w:val="0"/>
        <w:adjustRightInd/>
        <w:snapToGrid/>
        <w:spacing w:after="0" w:afterLines="0" w:line="640" w:lineRule="exact"/>
        <w:ind w:left="0" w:leftChars="0" w:right="0" w:rightChars="0" w:firstLine="0" w:firstLineChars="0"/>
        <w:jc w:val="center"/>
        <w:textAlignment w:val="top"/>
        <w:outlineLvl w:val="9"/>
        <w:rPr>
          <w:rFonts w:hint="default" w:ascii="方正小标宋简体" w:hAnsi="方正小标宋简体" w:eastAsia="方正小标宋简体" w:cs="方正小标宋简体"/>
          <w:b w:val="0"/>
          <w:bCs/>
          <w:i w:val="0"/>
          <w:snapToGrid/>
          <w:color w:val="000000"/>
          <w:spacing w:val="0"/>
          <w:kern w:val="10"/>
          <w:sz w:val="36"/>
          <w:szCs w:val="36"/>
          <w:u w:val="none"/>
          <w:lang w:val="en-US" w:eastAsia="zh-CN"/>
        </w:rPr>
      </w:pPr>
      <w:r>
        <w:rPr>
          <w:rFonts w:hint="eastAsia" w:ascii="方正小标宋简体" w:hAnsi="方正小标宋简体" w:eastAsia="方正小标宋简体" w:cs="方正小标宋简体"/>
          <w:b w:val="0"/>
          <w:bCs/>
          <w:i w:val="0"/>
          <w:snapToGrid/>
          <w:color w:val="000000"/>
          <w:spacing w:val="0"/>
          <w:kern w:val="10"/>
          <w:sz w:val="36"/>
          <w:szCs w:val="36"/>
          <w:u w:val="none"/>
          <w:lang w:eastAsia="zh-CN"/>
        </w:rPr>
        <w:t>翔安区教育科学“十四五”规</w:t>
      </w:r>
      <w:r>
        <w:rPr>
          <w:rFonts w:hint="default" w:ascii="Times New Roman" w:hAnsi="Times New Roman" w:eastAsia="方正小标宋简体" w:cs="Times New Roman"/>
          <w:b w:val="0"/>
          <w:bCs/>
          <w:i w:val="0"/>
          <w:snapToGrid/>
          <w:color w:val="000000"/>
          <w:spacing w:val="0"/>
          <w:kern w:val="2"/>
          <w:sz w:val="36"/>
          <w:szCs w:val="36"/>
          <w:u w:val="none"/>
          <w:lang w:eastAsia="zh-CN"/>
        </w:rPr>
        <w:t>划</w:t>
      </w:r>
      <w:r>
        <w:rPr>
          <w:rFonts w:hint="default" w:ascii="Times New Roman" w:hAnsi="Times New Roman" w:eastAsia="方正小标宋简体" w:cs="Times New Roman"/>
          <w:b w:val="0"/>
          <w:bCs/>
          <w:i w:val="0"/>
          <w:snapToGrid/>
          <w:color w:val="000000"/>
          <w:spacing w:val="0"/>
          <w:kern w:val="2"/>
          <w:sz w:val="36"/>
          <w:szCs w:val="36"/>
          <w:u w:val="none"/>
          <w:lang w:val="en-US" w:eastAsia="zh-CN"/>
        </w:rPr>
        <w:t>2024</w:t>
      </w:r>
      <w:r>
        <w:rPr>
          <w:rFonts w:hint="default" w:ascii="Times New Roman" w:hAnsi="Times New Roman" w:eastAsia="方正小标宋简体" w:cs="Times New Roman"/>
          <w:b w:val="0"/>
          <w:bCs/>
          <w:i w:val="0"/>
          <w:snapToGrid/>
          <w:color w:val="000000"/>
          <w:spacing w:val="0"/>
          <w:kern w:val="2"/>
          <w:sz w:val="36"/>
          <w:szCs w:val="36"/>
          <w:u w:val="none"/>
          <w:lang w:eastAsia="zh-CN"/>
        </w:rPr>
        <w:t>年</w:t>
      </w:r>
      <w:r>
        <w:rPr>
          <w:rFonts w:hint="eastAsia" w:ascii="方正小标宋简体" w:hAnsi="方正小标宋简体" w:eastAsia="方正小标宋简体" w:cs="方正小标宋简体"/>
          <w:b w:val="0"/>
          <w:bCs/>
          <w:i w:val="0"/>
          <w:snapToGrid/>
          <w:color w:val="000000"/>
          <w:spacing w:val="0"/>
          <w:kern w:val="2"/>
          <w:sz w:val="36"/>
          <w:szCs w:val="36"/>
          <w:u w:val="none"/>
          <w:lang w:eastAsia="zh-CN"/>
        </w:rPr>
        <w:t>度</w:t>
      </w:r>
      <w:r>
        <w:rPr>
          <w:rFonts w:hint="eastAsia" w:ascii="方正小标宋简体" w:hAnsi="方正小标宋简体" w:eastAsia="方正小标宋简体" w:cs="方正小标宋简体"/>
          <w:b w:val="0"/>
          <w:bCs/>
          <w:i w:val="0"/>
          <w:snapToGrid/>
          <w:color w:val="000000"/>
          <w:spacing w:val="0"/>
          <w:kern w:val="10"/>
          <w:sz w:val="36"/>
          <w:szCs w:val="36"/>
          <w:u w:val="none"/>
          <w:lang w:eastAsia="zh-CN"/>
        </w:rPr>
        <w:t>立项课题名单</w:t>
      </w:r>
    </w:p>
    <w:p>
      <w:pPr>
        <w:keepNext w:val="0"/>
        <w:keepLines w:val="0"/>
        <w:pageBreakBefore w:val="0"/>
        <w:widowControl w:val="0"/>
        <w:kinsoku/>
        <w:wordWrap/>
        <w:overflowPunct/>
        <w:topLinePunct w:val="0"/>
        <w:autoSpaceDE/>
        <w:autoSpaceDN/>
        <w:bidi w:val="0"/>
        <w:adjustRightInd/>
        <w:snapToGrid/>
        <w:spacing w:after="0" w:afterLines="0" w:line="640" w:lineRule="exact"/>
        <w:ind w:left="0" w:leftChars="0" w:right="0" w:rightChars="0" w:firstLine="0" w:firstLineChars="0"/>
        <w:jc w:val="center"/>
        <w:textAlignment w:val="auto"/>
        <w:outlineLvl w:val="9"/>
        <w:rPr>
          <w:rFonts w:hint="eastAsia" w:ascii="楷体_GB2312" w:hAnsi="楷体_GB2312" w:eastAsia="楷体_GB2312" w:cs="楷体_GB2312"/>
          <w:b/>
          <w:bCs w:val="0"/>
          <w:i w:val="0"/>
          <w:snapToGrid/>
          <w:color w:val="000000"/>
          <w:sz w:val="32"/>
          <w:szCs w:val="32"/>
          <w:u w:val="none"/>
          <w:lang w:eastAsia="zh-CN"/>
        </w:rPr>
      </w:pPr>
      <w:r>
        <w:rPr>
          <w:rFonts w:hint="eastAsia" w:ascii="楷体_GB2312" w:hAnsi="楷体_GB2312" w:eastAsia="楷体_GB2312" w:cs="楷体_GB2312"/>
          <w:b/>
          <w:bCs w:val="0"/>
          <w:i w:val="0"/>
          <w:snapToGrid/>
          <w:color w:val="000000"/>
          <w:sz w:val="32"/>
          <w:szCs w:val="32"/>
          <w:u w:val="none"/>
          <w:lang w:eastAsia="zh-CN"/>
        </w:rPr>
        <w:t>（翔安区财政资助专项课题</w:t>
      </w:r>
      <w:bookmarkStart w:id="0" w:name="_GoBack"/>
      <w:bookmarkEnd w:id="0"/>
      <w:r>
        <w:rPr>
          <w:rFonts w:hint="eastAsia" w:ascii="楷体_GB2312" w:hAnsi="楷体_GB2312" w:eastAsia="楷体_GB2312" w:cs="楷体_GB2312"/>
          <w:b/>
          <w:bCs w:val="0"/>
          <w:i w:val="0"/>
          <w:snapToGrid/>
          <w:color w:val="000000"/>
          <w:sz w:val="32"/>
          <w:szCs w:val="32"/>
          <w:u w:val="none"/>
          <w:lang w:eastAsia="zh-CN"/>
        </w:rPr>
        <w:t>）</w:t>
      </w:r>
    </w:p>
    <w:p>
      <w:pPr>
        <w:keepNext w:val="0"/>
        <w:keepLines w:val="0"/>
        <w:pageBreakBefore w:val="0"/>
        <w:widowControl w:val="0"/>
        <w:kinsoku/>
        <w:wordWrap/>
        <w:overflowPunct/>
        <w:topLinePunct w:val="0"/>
        <w:autoSpaceDE/>
        <w:autoSpaceDN/>
        <w:bidi w:val="0"/>
        <w:adjustRightInd/>
        <w:snapToGrid/>
        <w:spacing w:after="0" w:afterLines="0" w:line="100" w:lineRule="exact"/>
        <w:ind w:left="0" w:leftChars="0" w:right="0" w:rightChars="0" w:firstLine="0" w:firstLineChars="0"/>
        <w:jc w:val="center"/>
        <w:textAlignment w:val="auto"/>
        <w:outlineLvl w:val="9"/>
        <w:rPr>
          <w:rFonts w:hint="eastAsia" w:ascii="楷体" w:hAnsi="楷体" w:eastAsia="楷体" w:cs="楷体"/>
          <w:b/>
          <w:bCs w:val="0"/>
          <w:i w:val="0"/>
          <w:snapToGrid/>
          <w:color w:val="000000"/>
          <w:sz w:val="32"/>
          <w:szCs w:val="32"/>
          <w:u w:val="none"/>
          <w:lang w:eastAsia="zh-CN"/>
        </w:rPr>
      </w:pPr>
    </w:p>
    <w:tbl>
      <w:tblPr>
        <w:tblStyle w:val="8"/>
        <w:tblW w:w="9471" w:type="dxa"/>
        <w:jc w:val="center"/>
        <w:tblInd w:w="-3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150"/>
        <w:gridCol w:w="4455"/>
        <w:gridCol w:w="1125"/>
        <w:gridCol w:w="274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b/>
                <w:i w:val="0"/>
                <w:color w:val="auto"/>
                <w:sz w:val="24"/>
                <w:szCs w:val="24"/>
                <w:u w:val="none"/>
              </w:rPr>
            </w:pPr>
            <w:r>
              <w:rPr>
                <w:rFonts w:hint="default" w:ascii="Times New Roman" w:hAnsi="Times New Roman" w:eastAsia="仿宋_GB2312" w:cs="Times New Roman"/>
                <w:b/>
                <w:i w:val="0"/>
                <w:color w:val="auto"/>
                <w:kern w:val="0"/>
                <w:sz w:val="24"/>
                <w:szCs w:val="24"/>
                <w:u w:val="none"/>
                <w:lang w:val="en-US" w:eastAsia="zh-CN" w:bidi="ar-SA"/>
              </w:rPr>
              <w:t>课题编号</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b/>
                <w:i w:val="0"/>
                <w:color w:val="auto"/>
                <w:sz w:val="24"/>
                <w:szCs w:val="24"/>
                <w:u w:val="none"/>
              </w:rPr>
            </w:pPr>
            <w:r>
              <w:rPr>
                <w:rFonts w:hint="default" w:ascii="Times New Roman" w:hAnsi="Times New Roman" w:eastAsia="仿宋_GB2312" w:cs="Times New Roman"/>
                <w:b/>
                <w:i w:val="0"/>
                <w:color w:val="auto"/>
                <w:kern w:val="0"/>
                <w:sz w:val="24"/>
                <w:szCs w:val="24"/>
                <w:u w:val="none"/>
                <w:lang w:val="en-US" w:eastAsia="zh-CN" w:bidi="ar-SA"/>
              </w:rPr>
              <w:t>课题名称</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b/>
                <w:i w:val="0"/>
                <w:color w:val="auto"/>
                <w:sz w:val="24"/>
                <w:szCs w:val="24"/>
                <w:u w:val="none"/>
              </w:rPr>
            </w:pPr>
            <w:r>
              <w:rPr>
                <w:rFonts w:hint="default" w:ascii="Times New Roman" w:hAnsi="Times New Roman" w:eastAsia="仿宋_GB2312" w:cs="Times New Roman"/>
                <w:b/>
                <w:i w:val="0"/>
                <w:color w:val="auto"/>
                <w:kern w:val="0"/>
                <w:sz w:val="24"/>
                <w:szCs w:val="24"/>
                <w:u w:val="none"/>
                <w:lang w:val="en-US" w:eastAsia="zh-CN" w:bidi="ar-SA"/>
              </w:rPr>
              <w:t>主持人</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b/>
                <w:i w:val="0"/>
                <w:color w:val="auto"/>
                <w:sz w:val="24"/>
                <w:szCs w:val="24"/>
                <w:u w:val="none"/>
              </w:rPr>
            </w:pPr>
            <w:r>
              <w:rPr>
                <w:rFonts w:hint="default" w:ascii="Times New Roman" w:hAnsi="Times New Roman" w:eastAsia="仿宋_GB2312" w:cs="Times New Roman"/>
                <w:b/>
                <w:i w:val="0"/>
                <w:color w:val="auto"/>
                <w:kern w:val="0"/>
                <w:sz w:val="24"/>
                <w:szCs w:val="24"/>
                <w:u w:val="none"/>
                <w:lang w:val="en-US" w:eastAsia="zh-CN" w:bidi="ar-SA"/>
              </w:rPr>
              <w:t>单  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2024001</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境脉视域下初中生物学跨学科实践活动设计与实施</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庄婕</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翔安区教师进修学校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2024002</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核心素养导向下的高中语文项目化学习的实践研究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蔡雪芳</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厦门市新店中学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2024003</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乡村美育视域下中学美术二十四节气非遗课程设计与实施研究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郭建源</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翔安区教师进修学校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2024004</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教学评一致性视域下高中历史教学设计的理论构建与实践应用研究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王贝贝</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厦门市九溪高级中学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2024005</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中职数学项目化学习内容建构与教学策略研究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余音</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翔安职业技术学校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2024006</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学习任务群视域下的读写一体化学习支架型课堂模式研究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唐安琪</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厦大附属翔安实验学校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2024007</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教考衔接背景下的高中语文选择性必修</w:t>
            </w:r>
          </w:p>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教材单元研习任务教学实践研究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郭彩月</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厦门市新店中学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2024008</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指向高阶思维的中学数学教学研究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熊文丽</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厦门市内厝中学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2024009</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三式·三力：基于英语学习活动观的初中</w:t>
            </w:r>
          </w:p>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英语单元整体教学路径研究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武晓田</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厦门市彭厝学校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2024010</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单元整体教学视域下初中英语读写结合</w:t>
            </w:r>
          </w:p>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教学的实践与探究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申星</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翔安区实验学校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2024011</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新教材背景下初中英语大</w:t>
            </w:r>
            <w:r>
              <w:rPr>
                <w:rFonts w:hint="eastAsia" w:ascii="仿宋_GB2312" w:hAnsi="仿宋_GB2312" w:eastAsia="仿宋_GB2312" w:cs="仿宋_GB2312"/>
                <w:i w:val="0"/>
                <w:iCs w:val="0"/>
                <w:color w:val="000000"/>
                <w:kern w:val="0"/>
                <w:sz w:val="24"/>
                <w:szCs w:val="24"/>
                <w:u w:val="none"/>
                <w:lang w:val="en-US" w:eastAsia="zh-CN" w:bidi="ar"/>
              </w:rPr>
              <w:t>单元“五维度”作</w:t>
            </w:r>
            <w:r>
              <w:rPr>
                <w:rFonts w:hint="default" w:ascii="Times New Roman" w:hAnsi="Times New Roman" w:eastAsia="仿宋_GB2312" w:cs="Times New Roman"/>
                <w:i w:val="0"/>
                <w:iCs w:val="0"/>
                <w:color w:val="000000"/>
                <w:kern w:val="0"/>
                <w:sz w:val="24"/>
                <w:szCs w:val="24"/>
                <w:u w:val="none"/>
                <w:lang w:val="en-US" w:eastAsia="zh-CN" w:bidi="ar"/>
              </w:rPr>
              <w:t>业设计</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张国钰</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厦门市新圩学校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2024012</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教学评一体化理念下的高中自然地理过程教学策略研究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吴丽环</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厦门市新店中学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2024013</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闽南春仔花融入美术课堂教学的探索与</w:t>
            </w:r>
          </w:p>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谢春仅</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厦门市新店中学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2024014</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积极心理干预对中小学生生命意义感影响的实践研究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林东明</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翔安区实验学校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2024015</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color w:val="auto"/>
                <w:kern w:val="2"/>
                <w:sz w:val="24"/>
                <w:szCs w:val="24"/>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信息技术驱动下的跨学科个性化学习路径设计与实施策略研究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姜忠兰</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厦门市内厝中学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2024016</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ACE课堂</w:t>
            </w:r>
            <w:r>
              <w:rPr>
                <w:rFonts w:hint="eastAsia" w:ascii="仿宋_GB2312" w:hAnsi="仿宋_GB2312" w:eastAsia="仿宋_GB2312" w:cs="仿宋_GB2312"/>
                <w:i w:val="0"/>
                <w:iCs w:val="0"/>
                <w:color w:val="000000"/>
                <w:kern w:val="0"/>
                <w:sz w:val="24"/>
                <w:szCs w:val="24"/>
                <w:u w:val="none"/>
                <w:lang w:val="en-US" w:eastAsia="zh-CN" w:bidi="ar"/>
              </w:rPr>
              <w:t>下农村初中生计算思维的培养</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赵新妍</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厦门市翔城中学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2024017</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健康行为导向下中学体能“三位一体”</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学习评价体系的建构研究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毛万丽</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厦门市新圩学校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2024018</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农村初中基于美育浸润视域下的教学评</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一体实践研究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王常波</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厦门市莲河中学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2024019</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基于核心素养的初中数学情境教学的实践研究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许聪明</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厦门市新店中学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2024020</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培智学校手工制作技能职业教育实践研究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林志超</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翔安区启航学校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2024021</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人机协同支持下的小学语文习作评改实践研究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蔡亚兰</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翔安区金海第二小学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2024022</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“学本课堂”视域下“文学阅读与创意表达”学习任务群的教学实践研究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吴静莹</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翔安区实验学校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2024023</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solo</w:t>
            </w:r>
            <w:r>
              <w:rPr>
                <w:rFonts w:hint="eastAsia" w:ascii="仿宋_GB2312" w:hAnsi="仿宋_GB2312" w:eastAsia="仿宋_GB2312" w:cs="仿宋_GB2312"/>
                <w:i w:val="0"/>
                <w:iCs w:val="0"/>
                <w:color w:val="000000"/>
                <w:kern w:val="0"/>
                <w:sz w:val="24"/>
                <w:szCs w:val="24"/>
                <w:u w:val="none"/>
                <w:lang w:val="en-US" w:eastAsia="zh-CN" w:bidi="ar"/>
              </w:rPr>
              <w:t>理论在小学高段数学表现性评价中的应用研究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张萍</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翔安区金海小学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2024024</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lang w:val="en-US" w:eastAsia="zh-CN"/>
              </w:rPr>
            </w:pPr>
            <w:r>
              <w:rPr>
                <w:rFonts w:hint="eastAsia" w:ascii="仿宋_GB2312" w:hAnsi="仿宋_GB2312" w:eastAsia="仿宋_GB2312" w:cs="仿宋_GB2312"/>
                <w:i w:val="0"/>
                <w:iCs w:val="0"/>
                <w:color w:val="000000"/>
                <w:kern w:val="0"/>
                <w:sz w:val="24"/>
                <w:szCs w:val="24"/>
                <w:u w:val="none"/>
                <w:lang w:val="en-US" w:eastAsia="zh-CN" w:bidi="ar"/>
              </w:rPr>
              <w:t>学习任务群视域下单篇课文教学策略研究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张辉煌</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翔安区金海小学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2024025</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“读思达”教学法视域下农村小学数学</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阅读的实践研究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邱娜兴</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翔安区金海小学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2024026</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基于跨学科理念的小学数学主题活动设计与实践研究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洪雪萍</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翔安区马巷中心小学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2024027</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小学科学课堂培养学生工程素养的实践</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陈诗敏</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翔安区萃英小学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2024028</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Style w:val="14"/>
                <w:rFonts w:hint="eastAsia" w:ascii="仿宋_GB2312" w:hAnsi="仿宋_GB2312" w:eastAsia="仿宋_GB2312" w:cs="仿宋_GB2312"/>
                <w:sz w:val="24"/>
                <w:szCs w:val="24"/>
                <w:lang w:val="en-US" w:eastAsia="zh-CN" w:bidi="ar"/>
              </w:rPr>
              <w:t>基于生成式人工智能</w:t>
            </w:r>
            <w:r>
              <w:rPr>
                <w:rStyle w:val="15"/>
                <w:rFonts w:hint="eastAsia" w:ascii="仿宋_GB2312" w:hAnsi="仿宋_GB2312" w:eastAsia="仿宋_GB2312" w:cs="仿宋_GB2312"/>
                <w:sz w:val="24"/>
                <w:szCs w:val="24"/>
                <w:lang w:val="en-US" w:eastAsia="zh-CN" w:bidi="ar"/>
              </w:rPr>
              <w:t>的</w:t>
            </w:r>
            <w:r>
              <w:rPr>
                <w:rStyle w:val="14"/>
                <w:rFonts w:hint="eastAsia" w:ascii="仿宋_GB2312" w:hAnsi="仿宋_GB2312" w:eastAsia="仿宋_GB2312" w:cs="仿宋_GB2312"/>
                <w:sz w:val="24"/>
                <w:szCs w:val="24"/>
                <w:lang w:val="en-US" w:eastAsia="zh-CN" w:bidi="ar"/>
              </w:rPr>
              <w:t>小学科学教师自我导向学习模式探究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贾艳洁</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翔安区马巷中心小学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2024029</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指向小学语文核心素养的“读思达”教学法实践研究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林秀桃</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翔安区逸夫小学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2024030</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追求理解的小学语文单元目标达成评价</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沈淑芳</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翔安火炬实验学校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2024031</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跨学科视域下小学语文作业设计路径研究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曾佳遥</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翔安区第三实验小学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2024032</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指向思维进阶的小学道德与法治高年级大单元作业设计研究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刘璐</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福建教育学院附属翔安</w:t>
            </w:r>
          </w:p>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第一小学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2024033</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迭代教学在小学数学计算教学中的实践</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洪巧佳</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福建教育学院附属翔安</w:t>
            </w:r>
          </w:p>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第一小学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2024034</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“一图三构”思维导图助力小学语文课堂效率提升的策略研究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于海静</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翔安区振南小学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2024035</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“自学•互学•展学”模式在小学语文阅读</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教学中的应用研究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苏洋</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翔安区实验学校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2024036</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新课标下的小学语文革命文化内容教学</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蔡晓银</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翔安区实验学校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2024037</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改革体育参与模式对提高小学中高年级</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学生自我认同感的行动研究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姜红梅</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翔安区翔城小学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2024038</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基于地方特色的“生活·实践”美术教学创新研究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杨艺浈</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翔安区第二实验小学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2024039</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基于跨学科视角的小学语文古诗词教学</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陈鑫</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福建教育学院附属翔安</w:t>
            </w:r>
          </w:p>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第一小学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2024040</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跨学科融合视域下的小学体育作业创新</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设计与实践探索</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陈登璟</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翔安区马巷中心小学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2024041</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“三新”背景下任务驱动法在小学体育</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课堂的探索与应用</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李琦赟</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翔安区教师进修学校</w:t>
            </w:r>
          </w:p>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附属小学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2024042</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基于深度学习的小学体育课堂游戏策略</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张灵进</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翔安区新圩中心小学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2024043</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小学数学教学中融入中华优秀传统文化的案例开发研究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方英理</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翔安区马巷中心小学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2024044</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新课标下小学美术“闽南红砖雕”项目式学习的实践研究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吴丽珠</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翔安区实验学校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2024045</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新教材视域下小学道德与法治责任意识</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培育的实践研究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周婉圆</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翔安区第二实验小学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2024046</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项目式学习在小学红色文化教育中的应用研究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许亚男</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翔安区和风小学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2024047</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启智视域下小学数学任务型教学实践研究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刘雅婷</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厦大附属翔安实验学校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2024048</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核心素养下小学中高年级学生整本书阅读指导策略研究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林晓凡</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翔安区第五实验小学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2024049</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跨学科视域下的小学古诗词教学实践研究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杨丽芬</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翔安区和风小学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2024050</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跨学科视域下任务驱动法在小学体育课堂的应用与研究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李海霞</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翔安区舫山小学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2024051</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新课标背景下小学体育篮球大单元教学</w:t>
            </w:r>
          </w:p>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陈志煌</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翔安区翔东小学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2024052</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基于“多元交互式”课堂观察平台下小学数学课堂即时评价的实践研究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赵晓萍</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翔安区翔城小学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2024053</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基于KUD理论下小学中高段音乐大单元</w:t>
            </w:r>
          </w:p>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整体教学实践性研究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李纯韵</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翔安区舫山小学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2024054</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人工智能技术（AI）赋能小学整本书阅读教学策略研究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石摩天</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翔安区第二实验小学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2024055</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指向教-学-评一致性的小学语文课堂即时评价实践研究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江金梅</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翔安区翔城小学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2024056</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指向推理意识培养的小学数学课堂问题</w:t>
            </w:r>
          </w:p>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设计研究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李乾坤</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翔安区第二实验小学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2024057</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指向核心素养的小学数学跨学科微主题</w:t>
            </w:r>
          </w:p>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学习实践研究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黄夏莲</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翔安区舫山小学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2024058</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基于科学思维发展的小学科学跨学科主题式教学实践研究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陈泽发</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翔安区金海小学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2024059</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基于“文学阅读与创意表达”的阅读教学策略探究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陈惠琼</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翔安区萃英小学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2024060</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小学数学运算能力表现性评价的设计与</w:t>
            </w:r>
          </w:p>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实施</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刘科</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翔安区第三实验小学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2024061</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核心素养视域下小学数学早期拔尖创新</w:t>
            </w:r>
          </w:p>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人才培养研究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叶丽娴</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翔安区逸夫小学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2024062</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AI赋能下的小学语文革命文化教学实践</w:t>
            </w:r>
          </w:p>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丁紫倩</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翔安区马巷中心小学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2024063</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增值评价视阈下的小学科学“教-学-评”一体化研究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郭小琪</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翔安区舫山小学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2024064</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基于UbD理念的小学信息科技跨学科主题活动设计研究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徐珍妮</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翔安区马巷中心小学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2024065</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“双新”背景下数学阅读发展数学思维的实践研究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何志南</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翔安区金海第二小学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2024066</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基于结构化视角的小学数学复习课教学</w:t>
            </w:r>
          </w:p>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叶玉苏</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翔安区教师进修学校</w:t>
            </w:r>
          </w:p>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附属小学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2024067</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基于科学思维培养的小学科学跨学科教学设计与实践研究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2"/>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陈文标</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2"/>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翔安区马巷中心小学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2024068</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基于核心任务的小学数学实验教学设计与实施研究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2"/>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洪金涓</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2"/>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翔安区实验学校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2024069</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小学科学中段大单元跨学科主题教学研究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2"/>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陈晓镔</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2"/>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翔安区逸夫小学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2024070</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新课标下的小学劳动课程跨学科主题开发与实施研究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王春育</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福建教育学院附属翔安</w:t>
            </w:r>
          </w:p>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第一小学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2024071</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基于传统工艺制作项目小学跨学科学习的实践研究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张燕榕</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翔安区海滨小学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2024072</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新时代农村小学劳动教育课程开发与实践研究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叶聪颖</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翔安区内厝中心小学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2024073</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劳动教育在幼儿园食育中的渗透策略研究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李艳妮</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翔安马巷第三中心幼儿园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2024074</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传统文化融入幼儿园食育课程的实践研究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陈昕昕</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翔安区金海第二中心幼儿园（国风分园）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2024075</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儿童视角的情景式安全知识教育策略研究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黄晓玲</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翔安区内厝第一中心</w:t>
            </w:r>
          </w:p>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2024076</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幼儿园班本课程创生中师幼共构路径的</w:t>
            </w:r>
          </w:p>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丁丽</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翔安区实验幼儿园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2024077</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儿童视角下班本课程中提升幼儿主体性与参与性的策略研究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肖艳芳</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翔安区金海第二中心</w:t>
            </w:r>
          </w:p>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2024078</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基于中班数学核心经验的低结构材料多元维度实践研究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蔡海燕</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翔安区大嶝中心幼儿园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2024079</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圩日文化活动背景下幼儿社会性发展实践研究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洪碧贤</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翔安区新圩第一中心</w:t>
            </w:r>
          </w:p>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2024080</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传统技艺类非遗融入幼儿园亲自然教育的实践研究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朱玉玲</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翔安区内厝第一中心</w:t>
            </w:r>
          </w:p>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2024081</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探究性主题活动中提高大班幼儿提问能力的研究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张晶晶</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翔安区金海第一中心</w:t>
            </w:r>
          </w:p>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2024082</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项目活动中提升大班幼儿社会交往能力的策略研究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蔡绿苗</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翔安区金海第一中心</w:t>
            </w:r>
          </w:p>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2024083</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探究性主题活动中教师支持大班幼儿问题解决的策略研究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陈妙馨</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翔安区实验幼儿园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2024084</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借鉴循证教学理念提升小班幼儿自我服务能力的实践研究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张荣艳</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翔安区大嶝中心幼儿园</w:t>
            </w:r>
          </w:p>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（顶红壁园）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2024085</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项目活动中</w:t>
            </w:r>
            <w:r>
              <w:rPr>
                <w:rFonts w:hint="eastAsia" w:eastAsia="仿宋_GB2312" w:cs="Times New Roman"/>
                <w:i w:val="0"/>
                <w:iCs w:val="0"/>
                <w:color w:val="000000"/>
                <w:kern w:val="0"/>
                <w:sz w:val="24"/>
                <w:szCs w:val="24"/>
                <w:u w:val="none"/>
                <w:lang w:val="en-US" w:eastAsia="zh-CN" w:bidi="ar"/>
              </w:rPr>
              <w:t>的</w:t>
            </w:r>
            <w:r>
              <w:rPr>
                <w:rFonts w:hint="default" w:ascii="Times New Roman" w:hAnsi="Times New Roman" w:eastAsia="仿宋_GB2312" w:cs="Times New Roman"/>
                <w:i w:val="0"/>
                <w:iCs w:val="0"/>
                <w:color w:val="000000"/>
                <w:kern w:val="0"/>
                <w:sz w:val="24"/>
                <w:szCs w:val="24"/>
                <w:u w:val="none"/>
                <w:lang w:val="en-US" w:eastAsia="zh-CN" w:bidi="ar"/>
              </w:rPr>
              <w:t>教师回应行为研究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孙雅婧</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翔安区实验幼儿园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2024086</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幼儿园生命科学项目式学习的实践研究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林舒娴</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翔安教育集团科技幼儿园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2024087</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“二十四节气”文化资源背景下的幼儿园劳动教育行动研究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周文娟</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翔安教育集团天成幼儿园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2024088</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将渔港资源融入区域活动促进幼儿深度</w:t>
            </w:r>
          </w:p>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学习的实践研究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洪 珊</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翔安教育集团滨海幼儿园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2024089</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立德树人背景下小班劳动教育的实践路径探究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洪芳婷</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翔安教育集团祥美幼儿园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2024090</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STEM视域下混龄班幼儿项目化学习实践策略研究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徐梦珍</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翔安教育集团金域幼儿园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2024091</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依托红树林湿地资源开展幼儿劳动教育的实践研究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徐 彦</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翔安教育集团祥云幼儿园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2024092</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美育视角下的艺术活动对幼儿社会交往</w:t>
            </w:r>
          </w:p>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能力影响的实证研究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万 艳</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翔安教育集团鹭翔幼儿园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2024093</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自然教育理念下幼儿园户外种植活动实践研究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廖冬金</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翔安教育集团鼓锣幼儿园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2024094</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新建园亲自然教育活动的实施路径</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范雪萍</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翔安教育集团洋唐幼儿园和悦分园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2024095</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中华优秀传统文化融入幼儿一日生活的</w:t>
            </w:r>
          </w:p>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行动研究</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廖秋蓉</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翔安教育集团海丝幼儿园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2024096</w:t>
            </w:r>
          </w:p>
        </w:tc>
        <w:tc>
          <w:tcPr>
            <w:tcW w:w="44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幼儿园户外自主游戏中自然资源的开发与利用</w:t>
            </w:r>
          </w:p>
        </w:tc>
        <w:tc>
          <w:tcPr>
            <w:tcW w:w="112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魏文霞</w:t>
            </w:r>
          </w:p>
        </w:tc>
        <w:tc>
          <w:tcPr>
            <w:tcW w:w="274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auto"/>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翔安教育集团曾林幼儿园</w:t>
            </w:r>
          </w:p>
        </w:tc>
      </w:tr>
    </w:tbl>
    <w:p>
      <w:pPr>
        <w:keepNext w:val="0"/>
        <w:keepLines w:val="0"/>
        <w:pageBreakBefore w:val="0"/>
        <w:widowControl w:val="0"/>
        <w:kinsoku/>
        <w:wordWrap/>
        <w:overflowPunct/>
        <w:topLinePunct w:val="0"/>
        <w:autoSpaceDE/>
        <w:bidi w:val="0"/>
        <w:adjustRightInd/>
        <w:snapToGrid/>
        <w:spacing w:before="0" w:beforeLines="0" w:after="0" w:afterLines="0" w:line="560" w:lineRule="exact"/>
        <w:ind w:left="0" w:leftChars="0" w:right="0" w:rightChars="0" w:firstLine="0" w:firstLineChars="0"/>
        <w:jc w:val="center"/>
        <w:outlineLvl w:val="9"/>
        <w:rPr>
          <w:rFonts w:hint="default" w:ascii="Times New Roman" w:hAnsi="Times New Roman" w:eastAsia="方正小标宋简体" w:cs="Times New Roman"/>
          <w:b w:val="0"/>
          <w:bCs/>
          <w:i w:val="0"/>
          <w:snapToGrid/>
          <w:color w:val="auto"/>
          <w:sz w:val="32"/>
          <w:szCs w:val="32"/>
          <w:u w:val="none"/>
          <w:lang w:eastAsia="zh-CN"/>
        </w:rPr>
      </w:pPr>
    </w:p>
    <w:p>
      <w:pPr>
        <w:keepNext w:val="0"/>
        <w:keepLines w:val="0"/>
        <w:pageBreakBefore w:val="0"/>
        <w:widowControl w:val="0"/>
        <w:kinsoku/>
        <w:wordWrap/>
        <w:overflowPunct/>
        <w:topLinePunct w:val="0"/>
        <w:autoSpaceDE/>
        <w:bidi w:val="0"/>
        <w:adjustRightInd/>
        <w:snapToGrid/>
        <w:spacing w:before="0" w:beforeLines="0" w:after="0" w:afterLines="0" w:line="560" w:lineRule="exact"/>
        <w:ind w:left="0" w:leftChars="0" w:right="0" w:rightChars="0" w:firstLine="0" w:firstLineChars="0"/>
        <w:jc w:val="center"/>
        <w:outlineLvl w:val="9"/>
        <w:rPr>
          <w:rFonts w:hint="eastAsia" w:ascii="楷体_GB2312" w:hAnsi="楷体_GB2312" w:eastAsia="楷体_GB2312" w:cs="楷体_GB2312"/>
          <w:b/>
          <w:bCs w:val="0"/>
          <w:i w:val="0"/>
          <w:snapToGrid/>
          <w:color w:val="auto"/>
          <w:sz w:val="32"/>
          <w:szCs w:val="32"/>
          <w:u w:val="none"/>
          <w:lang w:eastAsia="zh-CN"/>
        </w:rPr>
      </w:pPr>
      <w:r>
        <w:rPr>
          <w:rFonts w:hint="eastAsia" w:ascii="楷体_GB2312" w:hAnsi="楷体_GB2312" w:eastAsia="楷体_GB2312" w:cs="楷体_GB2312"/>
          <w:b/>
          <w:bCs w:val="0"/>
          <w:i w:val="0"/>
          <w:snapToGrid/>
          <w:color w:val="auto"/>
          <w:sz w:val="32"/>
          <w:szCs w:val="32"/>
          <w:u w:val="none"/>
          <w:lang w:eastAsia="zh-CN"/>
        </w:rPr>
        <w:t>（翔安第一中学专项课题）</w:t>
      </w:r>
    </w:p>
    <w:p>
      <w:pPr>
        <w:keepNext w:val="0"/>
        <w:keepLines w:val="0"/>
        <w:pageBreakBefore w:val="0"/>
        <w:widowControl w:val="0"/>
        <w:kinsoku/>
        <w:wordWrap/>
        <w:overflowPunct/>
        <w:topLinePunct w:val="0"/>
        <w:autoSpaceDE/>
        <w:autoSpaceDN/>
        <w:bidi w:val="0"/>
        <w:adjustRightInd/>
        <w:snapToGrid/>
        <w:spacing w:before="0" w:beforeLines="0" w:after="0" w:afterLines="0" w:line="120" w:lineRule="exact"/>
        <w:ind w:left="0" w:leftChars="0" w:right="0" w:rightChars="0" w:firstLine="0" w:firstLineChars="0"/>
        <w:jc w:val="center"/>
        <w:textAlignment w:val="auto"/>
        <w:outlineLvl w:val="9"/>
        <w:rPr>
          <w:rFonts w:hint="eastAsia" w:ascii="楷体_GB2312" w:hAnsi="楷体_GB2312" w:eastAsia="楷体_GB2312" w:cs="楷体_GB2312"/>
          <w:b/>
          <w:bCs w:val="0"/>
          <w:i w:val="0"/>
          <w:snapToGrid/>
          <w:color w:val="auto"/>
          <w:sz w:val="32"/>
          <w:szCs w:val="32"/>
          <w:u w:val="none"/>
          <w:lang w:eastAsia="zh-CN"/>
        </w:rPr>
      </w:pPr>
    </w:p>
    <w:tbl>
      <w:tblPr>
        <w:tblStyle w:val="8"/>
        <w:tblW w:w="9473" w:type="dxa"/>
        <w:jc w:val="center"/>
        <w:tblInd w:w="-16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181"/>
        <w:gridCol w:w="4488"/>
        <w:gridCol w:w="1157"/>
        <w:gridCol w:w="264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8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b/>
                <w:i w:val="0"/>
                <w:color w:val="auto"/>
                <w:kern w:val="0"/>
                <w:sz w:val="24"/>
                <w:szCs w:val="24"/>
                <w:u w:val="none"/>
                <w:lang w:val="en-US" w:eastAsia="zh-CN" w:bidi="ar-SA"/>
              </w:rPr>
              <w:t>课题编号</w:t>
            </w:r>
          </w:p>
        </w:tc>
        <w:tc>
          <w:tcPr>
            <w:tcW w:w="44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b/>
                <w:i w:val="0"/>
                <w:color w:val="auto"/>
                <w:kern w:val="0"/>
                <w:sz w:val="24"/>
                <w:szCs w:val="24"/>
                <w:u w:val="none"/>
                <w:lang w:val="en-US" w:eastAsia="zh-CN" w:bidi="ar-SA"/>
              </w:rPr>
              <w:t>课题名称</w:t>
            </w:r>
          </w:p>
        </w:tc>
        <w:tc>
          <w:tcPr>
            <w:tcW w:w="115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b/>
                <w:i w:val="0"/>
                <w:color w:val="auto"/>
                <w:kern w:val="0"/>
                <w:sz w:val="24"/>
                <w:szCs w:val="24"/>
                <w:u w:val="none"/>
                <w:lang w:val="en-US" w:eastAsia="zh-CN" w:bidi="ar-SA"/>
              </w:rPr>
              <w:t>主持人</w:t>
            </w:r>
          </w:p>
        </w:tc>
        <w:tc>
          <w:tcPr>
            <w:tcW w:w="26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b/>
                <w:i w:val="0"/>
                <w:color w:val="auto"/>
                <w:kern w:val="0"/>
                <w:sz w:val="24"/>
                <w:szCs w:val="24"/>
                <w:u w:val="none"/>
                <w:lang w:val="en-US" w:eastAsia="zh-CN" w:bidi="ar-SA"/>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8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2024097</w:t>
            </w:r>
          </w:p>
        </w:tc>
        <w:tc>
          <w:tcPr>
            <w:tcW w:w="44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基于整体性理解的中学鲁迅作品群文阅读教学研究</w:t>
            </w:r>
          </w:p>
        </w:tc>
        <w:tc>
          <w:tcPr>
            <w:tcW w:w="115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李子硕</w:t>
            </w:r>
          </w:p>
        </w:tc>
        <w:tc>
          <w:tcPr>
            <w:tcW w:w="26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厦门市翔安第一中学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8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2024098</w:t>
            </w:r>
          </w:p>
        </w:tc>
        <w:tc>
          <w:tcPr>
            <w:tcW w:w="44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音乐治疗三种模式在高中音乐欣赏课中的应用探究</w:t>
            </w:r>
          </w:p>
        </w:tc>
        <w:tc>
          <w:tcPr>
            <w:tcW w:w="115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周雪芩</w:t>
            </w:r>
          </w:p>
        </w:tc>
        <w:tc>
          <w:tcPr>
            <w:tcW w:w="26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厦门市翔安第一中学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8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2024099</w:t>
            </w:r>
          </w:p>
        </w:tc>
        <w:tc>
          <w:tcPr>
            <w:tcW w:w="44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基于项目学习的高中数学实验课堂教学实践研究</w:t>
            </w:r>
          </w:p>
        </w:tc>
        <w:tc>
          <w:tcPr>
            <w:tcW w:w="115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林丽虹</w:t>
            </w:r>
          </w:p>
        </w:tc>
        <w:tc>
          <w:tcPr>
            <w:tcW w:w="26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厦门市翔安第一中学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8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2024100</w:t>
            </w:r>
          </w:p>
        </w:tc>
        <w:tc>
          <w:tcPr>
            <w:tcW w:w="44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核心素养视域下项目式研学旅行案例设计研究</w:t>
            </w:r>
          </w:p>
        </w:tc>
        <w:tc>
          <w:tcPr>
            <w:tcW w:w="115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苏桂霞</w:t>
            </w:r>
          </w:p>
        </w:tc>
        <w:tc>
          <w:tcPr>
            <w:tcW w:w="26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厦门市翔安第一中学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4" w:hRule="atLeast"/>
          <w:jc w:val="center"/>
        </w:trPr>
        <w:tc>
          <w:tcPr>
            <w:tcW w:w="1181"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2024101</w:t>
            </w:r>
          </w:p>
        </w:tc>
        <w:tc>
          <w:tcPr>
            <w:tcW w:w="44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“三新”背景下的高中语文大单元教学实践研究</w:t>
            </w:r>
          </w:p>
        </w:tc>
        <w:tc>
          <w:tcPr>
            <w:tcW w:w="115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洪花叶</w:t>
            </w:r>
          </w:p>
        </w:tc>
        <w:tc>
          <w:tcPr>
            <w:tcW w:w="26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auto"/>
                <w:kern w:val="0"/>
                <w:sz w:val="24"/>
                <w:szCs w:val="24"/>
                <w:u w:val="none"/>
                <w:lang w:val="en-US" w:eastAsia="zh-CN" w:bidi="ar-SA"/>
              </w:rPr>
            </w:pPr>
            <w:r>
              <w:rPr>
                <w:rFonts w:hint="default" w:ascii="Times New Roman" w:hAnsi="Times New Roman" w:eastAsia="仿宋_GB2312" w:cs="Times New Roman"/>
                <w:i w:val="0"/>
                <w:iCs w:val="0"/>
                <w:color w:val="000000"/>
                <w:kern w:val="0"/>
                <w:sz w:val="24"/>
                <w:szCs w:val="24"/>
                <w:u w:val="none"/>
                <w:lang w:val="en-US" w:eastAsia="zh-CN" w:bidi="ar"/>
              </w:rPr>
              <w:t>厦门市翔安第一中学</w:t>
            </w:r>
          </w:p>
        </w:tc>
      </w:tr>
    </w:tbl>
    <w:p>
      <w:pPr>
        <w:keepNext w:val="0"/>
        <w:keepLines w:val="0"/>
        <w:pageBreakBefore w:val="0"/>
        <w:widowControl w:val="0"/>
        <w:kinsoku/>
        <w:wordWrap/>
        <w:overflowPunct/>
        <w:topLinePunct w:val="0"/>
        <w:autoSpaceDE/>
        <w:autoSpaceDN/>
        <w:bidi w:val="0"/>
        <w:adjustRightInd/>
        <w:snapToGrid/>
        <w:spacing w:before="0" w:beforeLines="0" w:after="0" w:afterLines="0" w:line="300" w:lineRule="exact"/>
        <w:ind w:left="0" w:leftChars="0" w:right="0" w:rightChars="0" w:firstLine="0" w:firstLineChars="0"/>
        <w:jc w:val="both"/>
        <w:textAlignment w:val="auto"/>
        <w:outlineLvl w:val="9"/>
        <w:rPr>
          <w:rFonts w:hint="default" w:ascii="Times New Roman" w:hAnsi="Times New Roman" w:eastAsia="黑体" w:cs="Times New Roman"/>
          <w:color w:val="auto"/>
          <w:sz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300" w:lineRule="exact"/>
        <w:ind w:left="0" w:leftChars="0" w:right="0" w:rightChars="0" w:firstLine="0" w:firstLineChars="0"/>
        <w:jc w:val="both"/>
        <w:textAlignment w:val="auto"/>
        <w:outlineLvl w:val="9"/>
        <w:rPr>
          <w:rFonts w:hint="default" w:ascii="Times New Roman" w:hAnsi="Times New Roman" w:eastAsia="黑体" w:cs="Times New Roman"/>
          <w:color w:val="auto"/>
          <w:sz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300" w:lineRule="exact"/>
        <w:ind w:left="0" w:leftChars="0" w:right="0" w:rightChars="0" w:firstLine="0" w:firstLineChars="0"/>
        <w:jc w:val="both"/>
        <w:textAlignment w:val="auto"/>
        <w:outlineLvl w:val="9"/>
        <w:rPr>
          <w:rFonts w:hint="default" w:ascii="Times New Roman" w:hAnsi="Times New Roman" w:eastAsia="黑体" w:cs="Times New Roman"/>
          <w:color w:val="auto"/>
          <w:sz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300" w:lineRule="exact"/>
        <w:ind w:left="0" w:leftChars="0" w:right="0" w:rightChars="0" w:firstLine="0" w:firstLineChars="0"/>
        <w:jc w:val="both"/>
        <w:textAlignment w:val="auto"/>
        <w:outlineLvl w:val="9"/>
        <w:rPr>
          <w:rFonts w:hint="default" w:ascii="Times New Roman" w:hAnsi="Times New Roman" w:eastAsia="黑体" w:cs="Times New Roman"/>
          <w:color w:val="auto"/>
          <w:sz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300" w:lineRule="exact"/>
        <w:ind w:left="0" w:leftChars="0" w:right="0" w:rightChars="0" w:firstLine="0" w:firstLineChars="0"/>
        <w:jc w:val="both"/>
        <w:textAlignment w:val="auto"/>
        <w:outlineLvl w:val="9"/>
        <w:rPr>
          <w:rFonts w:hint="default" w:ascii="Times New Roman" w:hAnsi="Times New Roman" w:eastAsia="黑体" w:cs="Times New Roman"/>
          <w:color w:val="auto"/>
          <w:sz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300" w:lineRule="exact"/>
        <w:ind w:left="0" w:leftChars="0" w:right="0" w:rightChars="0" w:firstLine="0" w:firstLineChars="0"/>
        <w:jc w:val="both"/>
        <w:textAlignment w:val="auto"/>
        <w:outlineLvl w:val="9"/>
        <w:rPr>
          <w:rFonts w:hint="default" w:ascii="Times New Roman" w:hAnsi="Times New Roman" w:eastAsia="黑体" w:cs="Times New Roman"/>
          <w:color w:val="auto"/>
          <w:sz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300" w:lineRule="exact"/>
        <w:ind w:left="0" w:leftChars="0" w:right="0" w:rightChars="0" w:firstLine="0" w:firstLineChars="0"/>
        <w:jc w:val="both"/>
        <w:textAlignment w:val="auto"/>
        <w:outlineLvl w:val="9"/>
        <w:rPr>
          <w:rFonts w:hint="default" w:ascii="Times New Roman" w:hAnsi="Times New Roman" w:eastAsia="黑体" w:cs="Times New Roman"/>
          <w:color w:val="auto"/>
          <w:sz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580" w:lineRule="exact"/>
        <w:ind w:left="0" w:leftChars="0" w:right="0" w:rightChars="0" w:firstLine="0" w:firstLineChars="0"/>
        <w:jc w:val="both"/>
        <w:textAlignment w:val="auto"/>
        <w:outlineLvl w:val="9"/>
        <w:rPr>
          <w:rFonts w:hint="default" w:ascii="Times New Roman" w:hAnsi="Times New Roman" w:eastAsia="黑体" w:cs="Times New Roman"/>
          <w:color w:val="auto"/>
          <w:sz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both"/>
        <w:textAlignment w:val="auto"/>
        <w:outlineLvl w:val="9"/>
        <w:rPr>
          <w:rFonts w:hint="default" w:ascii="Times New Roman" w:hAnsi="Times New Roman" w:eastAsia="黑体" w:cs="Times New Roman"/>
          <w:color w:val="auto"/>
          <w:sz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300" w:lineRule="exact"/>
        <w:ind w:left="0" w:leftChars="0" w:right="0" w:rightChars="0" w:firstLine="0" w:firstLineChars="0"/>
        <w:jc w:val="both"/>
        <w:textAlignment w:val="auto"/>
        <w:outlineLvl w:val="9"/>
        <w:rPr>
          <w:rFonts w:hint="default" w:ascii="Times New Roman" w:hAnsi="Times New Roman" w:eastAsia="黑体" w:cs="Times New Roman"/>
          <w:color w:val="auto"/>
          <w:sz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300" w:lineRule="exact"/>
        <w:ind w:left="0" w:leftChars="0" w:right="0" w:rightChars="0" w:firstLine="0" w:firstLineChars="0"/>
        <w:jc w:val="both"/>
        <w:textAlignment w:val="auto"/>
        <w:outlineLvl w:val="9"/>
        <w:rPr>
          <w:rFonts w:hint="default" w:ascii="Times New Roman" w:hAnsi="Times New Roman" w:eastAsia="黑体" w:cs="Times New Roman"/>
          <w:color w:val="auto"/>
          <w:sz w:val="32"/>
        </w:rPr>
      </w:pPr>
    </w:p>
    <w:p>
      <w:pPr>
        <w:keepNext w:val="0"/>
        <w:keepLines w:val="0"/>
        <w:pageBreakBefore w:val="0"/>
        <w:widowControl w:val="0"/>
        <w:kinsoku/>
        <w:wordWrap/>
        <w:overflowPunct/>
        <w:topLinePunct w:val="0"/>
        <w:autoSpaceDE/>
        <w:autoSpaceDN/>
        <w:bidi w:val="0"/>
        <w:adjustRightInd/>
        <w:snapToGrid/>
        <w:ind w:right="210" w:rightChars="100" w:firstLine="140" w:firstLineChars="50"/>
        <w:textAlignment w:val="auto"/>
        <w:rPr>
          <w:rFonts w:hint="default" w:ascii="Times New Roman" w:hAnsi="Times New Roman" w:eastAsia="仿宋_GB2312" w:cs="Times New Roman"/>
          <w:color w:val="auto"/>
          <w:sz w:val="28"/>
          <w:szCs w:val="28"/>
        </w:rPr>
      </w:pPr>
      <w:r>
        <w:rPr>
          <w:rFonts w:hint="eastAsia" w:ascii="仿宋_GB2312" w:hAnsi="仿宋_GB2312" w:eastAsia="仿宋_GB2312" w:cs="仿宋_GB2312"/>
          <w:color w:val="auto"/>
          <w:sz w:val="28"/>
          <w:szCs w:val="2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5615940" cy="0"/>
                <wp:effectExtent l="0" t="0" r="0" b="0"/>
                <wp:wrapNone/>
                <wp:docPr id="1" name="直线 3"/>
                <wp:cNvGraphicFramePr/>
                <a:graphic xmlns:a="http://schemas.openxmlformats.org/drawingml/2006/main">
                  <a:graphicData uri="http://schemas.microsoft.com/office/word/2010/wordprocessingShape">
                    <wps:wsp>
                      <wps:cNvCnPr/>
                      <wps:spPr>
                        <a:xfrm>
                          <a:off x="0" y="0"/>
                          <a:ext cx="5615940" cy="0"/>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直线 3" o:spid="_x0000_s1026" o:spt="20" style="position:absolute;left:0pt;margin-left:0pt;margin-top:0pt;height:0pt;width:442.2pt;z-index:251659264;mso-width-relative:page;mso-height-relative:page;" filled="f" stroked="t" coordsize="21600,21600" o:gfxdata="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PhxCONIAAAACAQAADwAAAAAAAAABACAAAAAiAAAAZHJzL2Rv&#10;d25yZXYueG1sUEsBAhQAFAAAAAgAh07iQFV62uPOAQAAjgMAAA4AAAAAAAAAAQAgAAAAIQEAAGRy&#10;cy9lMm9Eb2MueG1sUEsFBgAAAAAGAAYAWQEAAGEFAAAAAA==&#10;">
                <v:fill on="f" focussize="0,0"/>
                <v:stroke weight="1.25pt" color="#000000" joinstyle="round"/>
                <v:imagedata o:title=""/>
                <o:lock v:ext="edit" aspectratio="f"/>
              </v:line>
            </w:pict>
          </mc:Fallback>
        </mc:AlternateContent>
      </w:r>
      <w:r>
        <w:rPr>
          <w:rFonts w:hint="eastAsia" w:ascii="仿宋_GB2312" w:hAnsi="仿宋_GB2312" w:eastAsia="仿宋_GB2312" w:cs="仿宋_GB2312"/>
          <w:color w:val="auto"/>
          <w:sz w:val="28"/>
          <w:szCs w:val="28"/>
        </w:rPr>
        <w:t xml:space="preserve">厦门市翔安区教育局  </w:t>
      </w:r>
      <w:r>
        <w:rPr>
          <w:rFonts w:hint="default" w:ascii="Times New Roman" w:hAnsi="Times New Roman" w:eastAsia="仿宋" w:cs="Times New Roman"/>
          <w:color w:val="auto"/>
          <w:sz w:val="28"/>
          <w:szCs w:val="28"/>
        </w:rPr>
        <w:t xml:space="preserve">                 </w:t>
      </w:r>
      <w:r>
        <w:rPr>
          <w:rFonts w:hint="eastAsia" w:eastAsia="仿宋" w:cs="Times New Roman"/>
          <w:color w:val="auto"/>
          <w:sz w:val="28"/>
          <w:szCs w:val="28"/>
          <w:lang w:val="en-US" w:eastAsia="zh-CN"/>
        </w:rPr>
        <w:t xml:space="preserve">  </w:t>
      </w:r>
      <w:r>
        <w:rPr>
          <w:rFonts w:hint="default" w:ascii="Times New Roman" w:hAnsi="Times New Roman" w:eastAsia="仿宋" w:cs="Times New Roman"/>
          <w:color w:val="auto"/>
          <w:sz w:val="28"/>
          <w:szCs w:val="28"/>
        </w:rPr>
        <w:t xml:space="preserve"> </w:t>
      </w:r>
      <w:r>
        <w:rPr>
          <w:rFonts w:hint="default" w:ascii="Times New Roman" w:hAnsi="Times New Roman" w:eastAsia="仿宋_GB2312" w:cs="Times New Roman"/>
          <w:color w:val="auto"/>
          <w:sz w:val="28"/>
          <w:szCs w:val="28"/>
          <w:lang w:val="en-US" w:eastAsia="zh-CN"/>
        </w:rPr>
        <w:t xml:space="preserve"> </w:t>
      </w:r>
      <w:r>
        <w:rPr>
          <w:rFonts w:hint="default" w:ascii="Times New Roman" w:hAnsi="Times New Roman" w:eastAsia="仿宋_GB2312" w:cs="Times New Roman"/>
          <w:color w:val="auto"/>
          <w:sz w:val="28"/>
          <w:szCs w:val="28"/>
        </w:rPr>
        <w:t>20</w:t>
      </w:r>
      <w:r>
        <w:rPr>
          <w:rFonts w:hint="default" w:ascii="Times New Roman" w:hAnsi="Times New Roman" w:eastAsia="仿宋_GB2312" w:cs="Times New Roman"/>
          <w:color w:val="auto"/>
          <w:sz w:val="28"/>
          <w:szCs w:val="28"/>
          <w:lang w:val="en-US" w:eastAsia="zh-CN"/>
        </w:rPr>
        <w:t>24</w:t>
      </w:r>
      <w:r>
        <w:rPr>
          <w:rFonts w:hint="default" w:ascii="Times New Roman" w:hAnsi="Times New Roman" w:eastAsia="仿宋_GB2312" w:cs="Times New Roman"/>
          <w:color w:val="auto"/>
          <w:sz w:val="28"/>
          <w:szCs w:val="28"/>
        </w:rPr>
        <w:t>年</w:t>
      </w:r>
      <w:r>
        <w:rPr>
          <w:rFonts w:hint="default" w:ascii="Times New Roman" w:hAnsi="Times New Roman" w:eastAsia="仿宋_GB2312" w:cs="Times New Roman"/>
          <w:color w:val="auto"/>
          <w:sz w:val="28"/>
          <w:szCs w:val="28"/>
          <w:lang w:val="en-US" w:eastAsia="zh-CN"/>
        </w:rPr>
        <w:t>10</w:t>
      </w:r>
      <w:r>
        <w:rPr>
          <w:rFonts w:hint="default" w:ascii="Times New Roman" w:hAnsi="Times New Roman" w:eastAsia="仿宋_GB2312" w:cs="Times New Roman"/>
          <w:color w:val="auto"/>
          <w:sz w:val="28"/>
          <w:szCs w:val="28"/>
        </w:rPr>
        <w:t>月</w:t>
      </w:r>
      <w:r>
        <w:rPr>
          <w:rFonts w:hint="default" w:ascii="Times New Roman" w:hAnsi="Times New Roman" w:eastAsia="仿宋_GB2312" w:cs="Times New Roman"/>
          <w:color w:val="auto"/>
          <w:sz w:val="28"/>
          <w:szCs w:val="28"/>
          <w:lang w:val="en-US" w:eastAsia="zh-CN"/>
        </w:rPr>
        <w:t>16</w:t>
      </w:r>
      <w:r>
        <w:rPr>
          <w:rFonts w:hint="default" w:ascii="Times New Roman" w:hAnsi="Times New Roman" w:eastAsia="仿宋_GB2312" w:cs="Times New Roman"/>
          <w:color w:val="auto"/>
          <w:sz w:val="28"/>
          <w:szCs w:val="28"/>
        </w:rPr>
        <w:t>日印发</w:t>
      </w:r>
    </w:p>
    <w:p>
      <w:pPr>
        <w:spacing w:line="20" w:lineRule="exact"/>
        <w:rPr>
          <w:rFonts w:hint="default" w:ascii="Times New Roman" w:hAnsi="Times New Roman" w:cs="Times New Roman"/>
          <w:lang w:val="en-US" w:eastAsia="zh-CN"/>
        </w:rPr>
      </w:pPr>
      <w:r>
        <w:rPr>
          <w:rFonts w:hint="default" w:ascii="Times New Roman" w:hAnsi="Times New Roman" w:eastAsia="仿宋_GB2312" w:cs="Times New Roman"/>
          <w:color w:val="auto"/>
          <w:sz w:val="20"/>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5615940" cy="0"/>
                <wp:effectExtent l="0" t="0" r="0" b="0"/>
                <wp:wrapNone/>
                <wp:docPr id="2" name="直线 4"/>
                <wp:cNvGraphicFramePr/>
                <a:graphic xmlns:a="http://schemas.openxmlformats.org/drawingml/2006/main">
                  <a:graphicData uri="http://schemas.microsoft.com/office/word/2010/wordprocessingShape">
                    <wps:wsp>
                      <wps:cNvCnPr/>
                      <wps:spPr>
                        <a:xfrm>
                          <a:off x="0" y="0"/>
                          <a:ext cx="5615940" cy="0"/>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直线 4" o:spid="_x0000_s1026" o:spt="20" style="position:absolute;left:0pt;margin-left:0pt;margin-top:0pt;height:0pt;width:442.2pt;z-index:251660288;mso-width-relative:page;mso-height-relative:page;" filled="f" stroked="t" coordsize="21600,21600" o:gfxdata="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D4cQjjSAAAAAgEAAA8AAAAAAAAAAQAgAAAAIgAAAGRycy9k&#10;b3ducmV2LnhtbFBLAQIUABQAAAAIAIdO4kD5twTazwEAAI4DAAAOAAAAAAAAAAEAIAAAACEBAABk&#10;cnMvZTJvRG9jLnhtbFBLBQYAAAAABgAGAFkBAABiBQAAAAA=&#10;">
                <v:fill on="f" focussize="0,0"/>
                <v:stroke weight="1.25pt" color="#000000" joinstyle="round"/>
                <v:imagedata o:title=""/>
                <o:lock v:ext="edit" aspectratio="f"/>
              </v:line>
            </w:pict>
          </mc:Fallback>
        </mc:AlternateContent>
      </w:r>
      <w:r>
        <w:rPr>
          <w:rFonts w:hint="default" w:ascii="Times New Roman" w:hAnsi="Times New Roman" w:eastAsia="仿宋_GB2312" w:cs="Times New Roman"/>
          <w:color w:val="auto"/>
          <w:sz w:val="32"/>
        </w:rPr>
        <w:t xml:space="preserve">                                               </w:t>
      </w:r>
      <w:r>
        <w:rPr>
          <w:rFonts w:hint="default" w:ascii="Times New Roman" w:hAnsi="Times New Roman" w:eastAsia="仿宋_GB2312" w:cs="Times New Roman"/>
          <w:sz w:val="32"/>
        </w:rPr>
        <w:t xml:space="preserve">     </w:t>
      </w:r>
    </w:p>
    <w:sectPr>
      <w:footerReference r:id="rId4" w:type="first"/>
      <w:footerReference r:id="rId3" w:type="default"/>
      <w:pgSz w:w="11906" w:h="16838"/>
      <w:pgMar w:top="2098" w:right="1474" w:bottom="1984" w:left="1588" w:header="851" w:footer="1587" w:gutter="0"/>
      <w:pgNumType w:fmt="numberInDash"/>
      <w:cols w:space="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05EB59B-BBAC-4A6C-B2FF-F5CADEEA713F}"/>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Verdana">
    <w:panose1 w:val="020B0604030504040204"/>
    <w:charset w:val="00"/>
    <w:family w:val="decorative"/>
    <w:pitch w:val="default"/>
    <w:sig w:usb0="A10006FF" w:usb1="4000205B" w:usb2="00000010" w:usb3="00000000" w:csb0="2000019F" w:csb1="00000000"/>
  </w:font>
  <w:font w:name="方正小标宋简体">
    <w:panose1 w:val="02010601030101010101"/>
    <w:charset w:val="86"/>
    <w:family w:val="script"/>
    <w:pitch w:val="default"/>
    <w:sig w:usb0="00000001" w:usb1="080E0000" w:usb2="00000000" w:usb3="00000000" w:csb0="00040000" w:csb1="00000000"/>
    <w:embedRegular r:id="rId2" w:fontKey="{F8221921-5199-46D5-9C4D-E567F6038F6D}"/>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swiss"/>
    <w:pitch w:val="default"/>
    <w:sig w:usb0="00000001" w:usb1="080E0000" w:usb2="00000000" w:usb3="00000000" w:csb0="00040000" w:csb1="00000000"/>
    <w:embedRegular r:id="rId3" w:fontKey="{97A45241-8D88-4914-831F-2383304C5624}"/>
  </w:font>
  <w:font w:name="仿宋">
    <w:panose1 w:val="02010609060101010101"/>
    <w:charset w:val="86"/>
    <w:family w:val="auto"/>
    <w:pitch w:val="default"/>
    <w:sig w:usb0="800002BF" w:usb1="38CF7CFA" w:usb2="00000016" w:usb3="00000000" w:csb0="00040001" w:csb1="00000000"/>
    <w:embedRegular r:id="rId4" w:fontKey="{7BFFB518-5811-46EF-8C9E-F7D143A46087}"/>
  </w:font>
  <w:font w:name="楷体_GB2312">
    <w:panose1 w:val="02010609030101010101"/>
    <w:charset w:val="86"/>
    <w:family w:val="auto"/>
    <w:pitch w:val="default"/>
    <w:sig w:usb0="00000001" w:usb1="080E0000" w:usb2="00000000" w:usb3="00000000" w:csb0="00040000" w:csb1="00000000"/>
    <w:embedRegular r:id="rId5" w:fontKey="{3B745F5A-87E7-4569-9D26-229F52AF7B2F}"/>
  </w:font>
  <w:font w:name="楷体">
    <w:panose1 w:val="02010609060101010101"/>
    <w:charset w:val="86"/>
    <w:family w:val="auto"/>
    <w:pitch w:val="default"/>
    <w:sig w:usb0="800002BF" w:usb1="38CF7CFA" w:usb2="00000016" w:usb3="00000000" w:csb0="00040001" w:csb1="00000000"/>
    <w:embedRegular r:id="rId6" w:fontKey="{1B67B267-87A3-48B4-A9BD-D0BB063F3C73}"/>
  </w:font>
  <w:font w:name="华文行楷">
    <w:panose1 w:val="02010800040101010101"/>
    <w:charset w:val="86"/>
    <w:family w:val="auto"/>
    <w:pitch w:val="default"/>
    <w:sig w:usb0="00000001" w:usb1="080F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宋体"/>
                              <w:sz w:val="28"/>
                              <w:szCs w:val="28"/>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2</w:t>
                          </w:r>
                          <w:r>
                            <w:rPr>
                              <w:rFonts w:hint="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pStyle w:val="6"/>
                      <w:rPr>
                        <w:rFonts w:hint="eastAsia" w:eastAsia="宋体"/>
                        <w:sz w:val="28"/>
                        <w:szCs w:val="28"/>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2</w:t>
                    </w:r>
                    <w:r>
                      <w:rPr>
                        <w:rFonts w:hint="eastAsia"/>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宋体"/>
                              <w:sz w:val="28"/>
                              <w:szCs w:val="28"/>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- 1 -</w:t>
                          </w:r>
                          <w:r>
                            <w:rPr>
                              <w:rFonts w:hint="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pStyle w:val="6"/>
                      <w:rPr>
                        <w:rFonts w:hint="eastAsia" w:eastAsia="宋体"/>
                        <w:sz w:val="28"/>
                        <w:szCs w:val="28"/>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- 1 -</w:t>
                    </w:r>
                    <w:r>
                      <w:rPr>
                        <w:rFonts w:hint="eastAsia"/>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mirrorMargins w:val="1"/>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c0ZGFlMzJlMDI3MzNmOGNhZTYwOWJiNGNkOGRhMjQifQ=="/>
  </w:docVars>
  <w:rsids>
    <w:rsidRoot w:val="00172A27"/>
    <w:rsid w:val="027325F5"/>
    <w:rsid w:val="03A7747F"/>
    <w:rsid w:val="040000C7"/>
    <w:rsid w:val="04F10C6B"/>
    <w:rsid w:val="052C3508"/>
    <w:rsid w:val="05822083"/>
    <w:rsid w:val="05DF13B3"/>
    <w:rsid w:val="06695AAF"/>
    <w:rsid w:val="07C61233"/>
    <w:rsid w:val="09961C31"/>
    <w:rsid w:val="0A32761B"/>
    <w:rsid w:val="0C8B4DAA"/>
    <w:rsid w:val="0D682C92"/>
    <w:rsid w:val="0E774391"/>
    <w:rsid w:val="0EC13FA5"/>
    <w:rsid w:val="105570A4"/>
    <w:rsid w:val="110D2887"/>
    <w:rsid w:val="13677F2D"/>
    <w:rsid w:val="14A97F72"/>
    <w:rsid w:val="15570853"/>
    <w:rsid w:val="16F116AA"/>
    <w:rsid w:val="18716BB7"/>
    <w:rsid w:val="1BF45F27"/>
    <w:rsid w:val="1DF21B3E"/>
    <w:rsid w:val="1E0220DD"/>
    <w:rsid w:val="22417F9C"/>
    <w:rsid w:val="22BB3A90"/>
    <w:rsid w:val="24453BFA"/>
    <w:rsid w:val="25965D3D"/>
    <w:rsid w:val="26A0737C"/>
    <w:rsid w:val="26F251F5"/>
    <w:rsid w:val="27220C9E"/>
    <w:rsid w:val="27B407D6"/>
    <w:rsid w:val="27B92AAA"/>
    <w:rsid w:val="280177AB"/>
    <w:rsid w:val="28732A8C"/>
    <w:rsid w:val="29A70519"/>
    <w:rsid w:val="2AF83173"/>
    <w:rsid w:val="2B7E125D"/>
    <w:rsid w:val="2BF23BD7"/>
    <w:rsid w:val="2C842CEA"/>
    <w:rsid w:val="2D001CAC"/>
    <w:rsid w:val="2DF02AE0"/>
    <w:rsid w:val="2E543EC8"/>
    <w:rsid w:val="2EBC05C2"/>
    <w:rsid w:val="2F886A51"/>
    <w:rsid w:val="31236CFE"/>
    <w:rsid w:val="31C8341D"/>
    <w:rsid w:val="32CE7231"/>
    <w:rsid w:val="33034A80"/>
    <w:rsid w:val="34363F6C"/>
    <w:rsid w:val="34C74165"/>
    <w:rsid w:val="3528118B"/>
    <w:rsid w:val="38394624"/>
    <w:rsid w:val="38402215"/>
    <w:rsid w:val="39084D53"/>
    <w:rsid w:val="3A410516"/>
    <w:rsid w:val="3E4D4224"/>
    <w:rsid w:val="3EA52F80"/>
    <w:rsid w:val="41E55C2A"/>
    <w:rsid w:val="42572F03"/>
    <w:rsid w:val="42D40165"/>
    <w:rsid w:val="430B7913"/>
    <w:rsid w:val="47BD7521"/>
    <w:rsid w:val="4C4223B8"/>
    <w:rsid w:val="4C8745DC"/>
    <w:rsid w:val="4EB84524"/>
    <w:rsid w:val="4F8163A5"/>
    <w:rsid w:val="502C0993"/>
    <w:rsid w:val="50525F98"/>
    <w:rsid w:val="509B017B"/>
    <w:rsid w:val="53901D3A"/>
    <w:rsid w:val="53AF1DE4"/>
    <w:rsid w:val="53FF5E3D"/>
    <w:rsid w:val="54815C87"/>
    <w:rsid w:val="57F84898"/>
    <w:rsid w:val="5B535341"/>
    <w:rsid w:val="5C0D42A1"/>
    <w:rsid w:val="5C440DF2"/>
    <w:rsid w:val="5C9A08AF"/>
    <w:rsid w:val="5F5D5AB1"/>
    <w:rsid w:val="5FC9760E"/>
    <w:rsid w:val="6004682B"/>
    <w:rsid w:val="616872A9"/>
    <w:rsid w:val="61AB0628"/>
    <w:rsid w:val="63206742"/>
    <w:rsid w:val="63B14FC7"/>
    <w:rsid w:val="64B47388"/>
    <w:rsid w:val="64E66CB5"/>
    <w:rsid w:val="64F27128"/>
    <w:rsid w:val="64FF362D"/>
    <w:rsid w:val="679517AD"/>
    <w:rsid w:val="67E23723"/>
    <w:rsid w:val="68FE744E"/>
    <w:rsid w:val="69C77E37"/>
    <w:rsid w:val="69CB5677"/>
    <w:rsid w:val="6D2F5E28"/>
    <w:rsid w:val="6EED3C11"/>
    <w:rsid w:val="6F2F3B26"/>
    <w:rsid w:val="6F4879C5"/>
    <w:rsid w:val="700110B5"/>
    <w:rsid w:val="70311EB7"/>
    <w:rsid w:val="70AC7AC8"/>
    <w:rsid w:val="70E11BD6"/>
    <w:rsid w:val="71EE4AAE"/>
    <w:rsid w:val="734723F3"/>
    <w:rsid w:val="7896722A"/>
    <w:rsid w:val="7A036884"/>
    <w:rsid w:val="7B63605A"/>
    <w:rsid w:val="7BA36810"/>
    <w:rsid w:val="7C764565"/>
    <w:rsid w:val="7CBC5BB5"/>
    <w:rsid w:val="7CD7677B"/>
    <w:rsid w:val="7E7B54FB"/>
    <w:rsid w:val="7EAB518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weight="1.25pt"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link w:val="10"/>
    <w:semiHidden/>
    <w:qFormat/>
    <w:uiPriority w:val="0"/>
    <w:rPr>
      <w:rFonts w:ascii="Verdana" w:hAnsi="Verdana" w:eastAsia="宋体"/>
      <w:kern w:val="0"/>
      <w:sz w:val="20"/>
      <w:szCs w:val="20"/>
      <w:lang w:eastAsia="en-US"/>
    </w:rPr>
  </w:style>
  <w:style w:type="table" w:default="1" w:styleId="8">
    <w:name w:val="Normal Table"/>
    <w:unhideWhenUsed/>
    <w:qFormat/>
    <w:uiPriority w:val="99"/>
    <w:tblPr>
      <w:tblLayout w:type="fixed"/>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0"/>
    <w:pPr>
      <w:jc w:val="center"/>
    </w:pPr>
    <w:rPr>
      <w:rFonts w:eastAsia="方正小标宋简体"/>
      <w:sz w:val="36"/>
    </w:rPr>
  </w:style>
  <w:style w:type="paragraph" w:styleId="4">
    <w:name w:val="Plain Text"/>
    <w:basedOn w:val="1"/>
    <w:qFormat/>
    <w:uiPriority w:val="0"/>
    <w:rPr>
      <w:rFonts w:ascii="宋体" w:hAnsi="Courier New" w:cs="Courier New"/>
      <w:szCs w:val="21"/>
    </w:rPr>
  </w:style>
  <w:style w:type="paragraph" w:styleId="5">
    <w:name w:val="Date"/>
    <w:basedOn w:val="1"/>
    <w:next w:val="1"/>
    <w:qFormat/>
    <w:uiPriority w:val="0"/>
    <w:pPr>
      <w:ind w:left="100" w:leftChars="2500"/>
    </w:p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10">
    <w:name w:val=" Char Char Char Char"/>
    <w:basedOn w:val="1"/>
    <w:link w:val="9"/>
    <w:semiHidden/>
    <w:qFormat/>
    <w:uiPriority w:val="0"/>
    <w:pPr>
      <w:widowControl/>
      <w:spacing w:after="160" w:afterLines="0" w:line="240" w:lineRule="exact"/>
      <w:jc w:val="left"/>
    </w:pPr>
    <w:rPr>
      <w:rFonts w:ascii="Verdana" w:hAnsi="Verdana" w:eastAsia="宋体"/>
      <w:kern w:val="0"/>
      <w:sz w:val="20"/>
      <w:szCs w:val="20"/>
      <w:lang w:eastAsia="en-US"/>
    </w:rPr>
  </w:style>
  <w:style w:type="character" w:styleId="11">
    <w:name w:val="page number"/>
    <w:basedOn w:val="9"/>
    <w:qFormat/>
    <w:uiPriority w:val="0"/>
  </w:style>
  <w:style w:type="character" w:styleId="12">
    <w:name w:val="Hyperlink"/>
    <w:basedOn w:val="9"/>
    <w:qFormat/>
    <w:uiPriority w:val="0"/>
    <w:rPr>
      <w:color w:val="0000FF"/>
      <w:u w:val="single"/>
    </w:rPr>
  </w:style>
  <w:style w:type="paragraph" w:customStyle="1" w:styleId="13">
    <w:name w:val="默认段落字体 Para Char Char Char Char Char Char Char"/>
    <w:basedOn w:val="1"/>
    <w:qFormat/>
    <w:uiPriority w:val="0"/>
    <w:rPr>
      <w:rFonts w:ascii="Tahoma" w:hAnsi="Tahoma"/>
      <w:sz w:val="24"/>
      <w:szCs w:val="20"/>
    </w:rPr>
  </w:style>
  <w:style w:type="character" w:customStyle="1" w:styleId="14">
    <w:name w:val="font31"/>
    <w:basedOn w:val="9"/>
    <w:qFormat/>
    <w:uiPriority w:val="0"/>
    <w:rPr>
      <w:rFonts w:hint="eastAsia" w:ascii="宋体" w:hAnsi="宋体" w:eastAsia="宋体" w:cs="宋体"/>
      <w:color w:val="000000"/>
      <w:sz w:val="22"/>
      <w:szCs w:val="22"/>
      <w:u w:val="none"/>
    </w:rPr>
  </w:style>
  <w:style w:type="character" w:customStyle="1" w:styleId="15">
    <w:name w:val="font21"/>
    <w:basedOn w:val="9"/>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翔安教育局</Company>
  <Pages>8</Pages>
  <Words>4048</Words>
  <Characters>4696</Characters>
  <Lines>1</Lines>
  <Paragraphs>1</Paragraphs>
  <TotalTime>285</TotalTime>
  <ScaleCrop>false</ScaleCrop>
  <LinksUpToDate>false</LinksUpToDate>
  <CharactersWithSpaces>4835</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2006-03-31T11:00:00Z</dcterms:created>
  <dc:creator>LMQ</dc:creator>
  <cp:lastModifiedBy>LL  lll</cp:lastModifiedBy>
  <cp:lastPrinted>2023-10-24T06:56:00Z</cp:lastPrinted>
  <dcterms:modified xsi:type="dcterms:W3CDTF">2024-10-18T02:04:03Z</dcterms:modified>
  <dc:title>厦门市翔安区教育与文化体育局</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KSOSaveFontToCloudKey">
    <vt:lpwstr>351346590_cloud</vt:lpwstr>
  </property>
  <property fmtid="{D5CDD505-2E9C-101B-9397-08002B2CF9AE}" pid="4" name="ICV">
    <vt:lpwstr>D6FA1FAC030B4F59B1F00A25C975A550</vt:lpwstr>
  </property>
</Properties>
</file>