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  <w:bookmarkStart w:id="0" w:name="_GoBack"/>
      <w:bookmarkEnd w:id="0"/>
    </w:p>
    <w:tbl>
      <w:tblPr>
        <w:tblStyle w:val="6"/>
        <w:tblpPr w:leftFromText="180" w:rightFromText="180" w:vertAnchor="text" w:horzAnchor="page" w:tblpX="1447" w:tblpY="147"/>
        <w:tblOverlap w:val="never"/>
        <w:tblW w:w="141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7"/>
        <w:gridCol w:w="1477"/>
        <w:gridCol w:w="1826"/>
        <w:gridCol w:w="1644"/>
        <w:gridCol w:w="3439"/>
        <w:gridCol w:w="1911"/>
        <w:gridCol w:w="19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4174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行业协会商会评比评奖和收费行为自查表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033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社会组织名称（加盖公章）:</w:t>
            </w:r>
          </w:p>
        </w:tc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填报时间: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0333" w:type="dxa"/>
            <w:gridSpan w:val="5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填报人:</w:t>
            </w:r>
          </w:p>
        </w:tc>
        <w:tc>
          <w:tcPr>
            <w:tcW w:w="3841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联系电话: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1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收费项目名称</w:t>
            </w:r>
          </w:p>
        </w:tc>
        <w:tc>
          <w:tcPr>
            <w:tcW w:w="1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收费对象</w:t>
            </w:r>
          </w:p>
        </w:tc>
        <w:tc>
          <w:tcPr>
            <w:tcW w:w="1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收费标准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实收金额（元）</w:t>
            </w:r>
          </w:p>
        </w:tc>
        <w:tc>
          <w:tcPr>
            <w:tcW w:w="3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收费依据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审批机关/审批时间</w:t>
            </w:r>
          </w:p>
        </w:tc>
        <w:tc>
          <w:tcPr>
            <w:tcW w:w="1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是否在“信用中国”网站公示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8" w:hRule="atLeast"/>
        </w:trPr>
        <w:tc>
          <w:tcPr>
            <w:tcW w:w="1417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1.收费项目：如：会费、**培训费、**考试费、**咨询费等；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2.收费对象：指会员/非会员；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3.收费标准：会费应填写实际档次及各档金额（自查时段内未收会费的也应填报），其他收费项目按实际标准填写；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4.实际收费金额：自查时段内未收费的，可不填；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5.收费依据：指开展该项收费所依据的法定文件、政府批文或会员大会、理事会、常务理事会表决通过的会议纪要（记录）；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6.审批机关/审批时间：指登记机关、业务主管单位、行业管理部门或本组织的会员大会、理事会、常务理事会；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7.“信用中国”查询方法：登录网址https://www.creditchina.gov.cn/ → 信息公示 → 行业协会商会信息公示 → 输入被查询组织名称即可；未公示或公示内容需要调整的，请联系：小陈，7886303。</w:t>
            </w:r>
          </w:p>
        </w:tc>
      </w:tr>
    </w:tbl>
    <w:tbl>
      <w:tblPr>
        <w:tblStyle w:val="6"/>
        <w:tblW w:w="141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0"/>
        <w:gridCol w:w="1585"/>
        <w:gridCol w:w="3759"/>
        <w:gridCol w:w="2719"/>
        <w:gridCol w:w="1894"/>
        <w:gridCol w:w="20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4174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行业协会商会评比评奖和收费行为自查表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025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社会组织名称（加盖公章）:</w:t>
            </w:r>
          </w:p>
        </w:tc>
        <w:tc>
          <w:tcPr>
            <w:tcW w:w="39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填报时间: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025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填报人:</w:t>
            </w:r>
          </w:p>
        </w:tc>
        <w:tc>
          <w:tcPr>
            <w:tcW w:w="39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联系电话: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表彰项目名称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表彰对象</w:t>
            </w:r>
          </w:p>
        </w:tc>
        <w:tc>
          <w:tcPr>
            <w:tcW w:w="3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表彰依据</w:t>
            </w: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批准单位及时间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是否收费</w:t>
            </w: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收费金额（元）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1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" w:hRule="atLeast"/>
        </w:trPr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7" w:hRule="atLeast"/>
        </w:trPr>
        <w:tc>
          <w:tcPr>
            <w:tcW w:w="1417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1.表彰项目名称：按实际填写；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2.表彰对象：会员/非会员；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3.表彰依据：指开展此项表彰所依据的规定、文件等；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4.审批单位及时间：指批准开展此项表彰的政府机关或上级组织。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973AA2"/>
    <w:rsid w:val="6397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iPriority w:val="0"/>
    <w:pPr>
      <w:ind w:firstLine="200" w:firstLineChars="200"/>
    </w:pPr>
    <w:rPr>
      <w:rFonts w:ascii="Calibri" w:hAnsi="Calibri" w:eastAsia="仿宋_GB2312" w:cs="Times New Roman"/>
    </w:rPr>
  </w:style>
  <w:style w:type="paragraph" w:styleId="3">
    <w:name w:val="Body Text"/>
    <w:basedOn w:val="1"/>
    <w:qFormat/>
    <w:uiPriority w:val="0"/>
    <w:rPr>
      <w:rFonts w:ascii="Calibri" w:hAnsi="Calibri" w:eastAsia="宋体" w:cs="Times New Roman"/>
      <w:sz w:val="28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2024-01-12T07:52:00Z</dcterms:created>
  <dc:creator>Administrator</dc:creator>
  <cp:lastModifiedBy>Administrator</cp:lastModifiedBy>
  <dcterms:modified xsi:type="dcterms:W3CDTF">2024-01-12T07:54:04Z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