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both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/>
        </w:rPr>
        <w:t>2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  <w:t>厦门市翔安区社会组织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eastAsia="zh-CN"/>
        </w:rPr>
        <w:t>孵化基地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  <w:t>入驻协议书</w:t>
      </w:r>
    </w:p>
    <w:p>
      <w:pPr>
        <w:spacing w:line="580" w:lineRule="exact"/>
        <w:jc w:val="left"/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wordWrap/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编号：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年第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号</w:t>
      </w: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甲方：</w:t>
      </w: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乙方：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为进一步加强厦门市翔安区社会组织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（以下简称“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”）的管理，确保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的综合使用效益和培育、扶持、孵化社会组织形成良性循环，现就甲方授权乙方在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开展孵化培育实践活动有关事宜，明确双方权利和义务，签订本协议。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一、孵化内容和期限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乙方在孵化期间主要提供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乙方孵化期原则上为两年，即从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日起，至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日止。甲方根据孵化期结束后乙方的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入驻终期评估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结果决定延期孵化或者终止孵化，孵化周期最长为三年。</w:t>
      </w:r>
    </w:p>
    <w:p>
      <w:pPr>
        <w:spacing w:line="58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二、甲方的权利和义务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甲方权利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对乙方开展各项实践活动拥有指导和监督权，并根据实际情况或评估结果决定授权期限和扶持内容；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对乙方未经授权用甲方名义开展的非培育模式活动，有追究其责任权。对造成的一切经济损失和法律责任由乙方自负；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督促乙方遵守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相关工作规章制度。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甲方义务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提供乙方基本的办公条件；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协助和指导乙方开展团队工作；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为乙方与相关部门进行沟通、协调；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向乙方提供相关政策、法律、法规方面的咨询以及各类专业信息和服务项目。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三、乙方的权利和义务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乙方的权利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对其授权的办公区域和服务设施有使用权；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乙方有权按协议规定享受有关支持和服务；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按照经批准的项目方案，独立开展活动；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有权向甲方提出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使用方面的建议。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乙方义务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应于本协议签订之日起1个月内进驻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执行甲方管理标准和业务规范，接受甲方的指导和监督；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保守甲方机密，未经甲方同意，不得向第三方透露本协议履行过程中所涉及的内容；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不得从事培育模式以外的活动，不得利用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进行其他营利性经营活动；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爱护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公共设施，注意维持公共卫生和办公场所的整洁，做好用水用电、防火防盗等安全措施；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应积极配合甲方在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开展的各项活动，应根据甲方要求及时报送活动资料及相关影像材料。</w:t>
      </w:r>
    </w:p>
    <w:p>
      <w:pPr>
        <w:spacing w:line="58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四、协议终止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协议期满，本协议自然终止；</w:t>
      </w:r>
    </w:p>
    <w:p>
      <w:pPr>
        <w:pStyle w:val="6"/>
        <w:spacing w:before="0" w:beforeLines="0" w:beforeAutospacing="0" w:after="0" w:afterLines="0" w:afterAutospacing="0"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楷体_GB2312" w:hAnsi="楷体_GB2312" w:eastAsia="楷体_GB2312" w:cs="楷体_GB2312"/>
          <w:color w:val="auto"/>
          <w:sz w:val="31"/>
          <w:szCs w:val="31"/>
          <w:lang w:eastAsia="zh-CN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乙方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</w:rPr>
        <w:t>在入驻期间出现以下情形者即终止协议，并在1个月内搬出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</w:rPr>
        <w:t>：</w:t>
      </w:r>
    </w:p>
    <w:p>
      <w:pPr>
        <w:pStyle w:val="6"/>
        <w:spacing w:before="0" w:beforeLines="0" w:beforeAutospacing="0" w:after="0" w:afterLines="0" w:afterAutospacing="0"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1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入驻通知发出后未正常进驻的；</w:t>
      </w:r>
    </w:p>
    <w:p>
      <w:pPr>
        <w:pStyle w:val="6"/>
        <w:spacing w:before="0" w:beforeLines="0" w:beforeAutospacing="0" w:after="0" w:afterLines="0" w:afterAutospacing="0"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2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入驻后未开展业务活动的；</w:t>
      </w:r>
    </w:p>
    <w:p>
      <w:pPr>
        <w:pStyle w:val="6"/>
        <w:spacing w:before="0" w:beforeLines="0" w:beforeAutospacing="0" w:after="0" w:afterLines="0" w:afterAutospacing="0"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3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被服务对象投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，并经有关部门核实，情节严重的；</w:t>
      </w:r>
    </w:p>
    <w:p>
      <w:pPr>
        <w:pStyle w:val="6"/>
        <w:spacing w:before="0" w:beforeLines="0" w:beforeAutospacing="0" w:after="0" w:afterLines="0" w:afterAutospacing="0"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4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年检不合格或未按期参加年检的；</w:t>
      </w:r>
    </w:p>
    <w:p>
      <w:pPr>
        <w:spacing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5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.社会组织注销的；</w:t>
      </w:r>
    </w:p>
    <w:p>
      <w:pPr>
        <w:spacing w:line="580" w:lineRule="exact"/>
        <w:ind w:firstLine="620" w:firstLineChars="200"/>
        <w:jc w:val="left"/>
        <w:rPr>
          <w:rFonts w:hint="eastAsia"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有其他违反国家法律法规行为的。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乙方擅自改变工作性质，甲方有权提前终止协议；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乙方不遵守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的相关规章制度并造成人员财产声誉严重损失的，视为自动终止协议；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本协议终止或期满时，双方应履行下列事项：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乙方停止使用甲方授予的一切权限，并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接受第三方评估机构的入驻终期评估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乙方入驻终期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评估结果为“孵化成功”的，应在1个月内办理“出壳”手续；评估结果为“可孵化成功”的，应在7日内与甲方签订继续孵化协议；评估结果为“孵化不成功”的，应办理迁出手续，并于1个月内搬出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孵化基地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。</w:t>
      </w:r>
    </w:p>
    <w:p>
      <w:pPr>
        <w:spacing w:line="58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五、协议争议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本协议履行过程中出现争议时，甲、乙双方友好协商解决，并以补充协议形式载明。协商不成时，任何一方有权通过法律途径解决。</w:t>
      </w:r>
    </w:p>
    <w:p>
      <w:pPr>
        <w:spacing w:line="58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六、附则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协议一式两份，甲乙双方各执一份；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协议未涉及到的内容，双方可协商后以补充协议载明。</w:t>
      </w:r>
    </w:p>
    <w:p>
      <w:pPr>
        <w:spacing w:line="58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七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签字盖章</w:t>
      </w:r>
    </w:p>
    <w:p>
      <w:pPr>
        <w:spacing w:line="58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甲方：（盖章）                乙方：（盖章）</w:t>
      </w: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580" w:lineRule="exact"/>
        <w:ind w:firstLine="160" w:firstLineChars="5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法定代表人：（签字）             负责人或代表：（签字）</w:t>
      </w: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58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签订日期：    年  月  日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签订日期：   年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 日</w:t>
      </w:r>
    </w:p>
    <w:p>
      <w:pPr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</w:rPr>
      </w:pPr>
    </w:p>
    <w:p>
      <w:pPr>
        <w:spacing w:line="500" w:lineRule="exact"/>
        <w:ind w:left="720"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sectPr>
      <w:footerReference r:id="rId3" w:type="default"/>
      <w:pgSz w:w="11906" w:h="16838"/>
      <w:pgMar w:top="1440" w:right="1587" w:bottom="1440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4320"/>
      </w:tabs>
      <w:ind w:right="270"/>
      <w:jc w:val="right"/>
      <w:rPr>
        <w:rFonts w:hint="eastAsia"/>
      </w:rPr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4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  <w:r>
      <w:rPr>
        <w:rFonts w:hint="eastAsia"/>
      </w:rPr>
      <w:t xml:space="preserve">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C6715"/>
    <w:rsid w:val="0017276A"/>
    <w:rsid w:val="004330FF"/>
    <w:rsid w:val="004D1FD2"/>
    <w:rsid w:val="005B21AE"/>
    <w:rsid w:val="005E6BC5"/>
    <w:rsid w:val="008B0997"/>
    <w:rsid w:val="00BD00AF"/>
    <w:rsid w:val="00FB6A41"/>
    <w:rsid w:val="00FC6715"/>
    <w:rsid w:val="06853083"/>
    <w:rsid w:val="09590F70"/>
    <w:rsid w:val="0B497BAE"/>
    <w:rsid w:val="0CCD1980"/>
    <w:rsid w:val="0D4C7FBA"/>
    <w:rsid w:val="19A5275F"/>
    <w:rsid w:val="1B886820"/>
    <w:rsid w:val="1D902274"/>
    <w:rsid w:val="20BE355A"/>
    <w:rsid w:val="20E706D8"/>
    <w:rsid w:val="29C074AA"/>
    <w:rsid w:val="29F62D68"/>
    <w:rsid w:val="2B163714"/>
    <w:rsid w:val="2B5D34AA"/>
    <w:rsid w:val="2DC53DBE"/>
    <w:rsid w:val="2EBC78D3"/>
    <w:rsid w:val="3831209A"/>
    <w:rsid w:val="3CC36EF8"/>
    <w:rsid w:val="3D285A6B"/>
    <w:rsid w:val="40920B84"/>
    <w:rsid w:val="41841605"/>
    <w:rsid w:val="425476F2"/>
    <w:rsid w:val="42B82CBE"/>
    <w:rsid w:val="43EF0668"/>
    <w:rsid w:val="45A52EE9"/>
    <w:rsid w:val="468A64D2"/>
    <w:rsid w:val="48D32BB8"/>
    <w:rsid w:val="4B0D0CF4"/>
    <w:rsid w:val="52C874DC"/>
    <w:rsid w:val="52F16C1F"/>
    <w:rsid w:val="556E5DDE"/>
    <w:rsid w:val="589B119A"/>
    <w:rsid w:val="590C7ACA"/>
    <w:rsid w:val="592E6420"/>
    <w:rsid w:val="64921C88"/>
    <w:rsid w:val="65E31C4C"/>
    <w:rsid w:val="68A93D5E"/>
    <w:rsid w:val="6AEE6BEB"/>
    <w:rsid w:val="6B65190A"/>
    <w:rsid w:val="6D26333A"/>
    <w:rsid w:val="6EF10678"/>
    <w:rsid w:val="71210BFA"/>
    <w:rsid w:val="71BD07B4"/>
    <w:rsid w:val="74167D42"/>
    <w:rsid w:val="75537CD2"/>
    <w:rsid w:val="7A1F46A6"/>
    <w:rsid w:val="7A7C0F6D"/>
    <w:rsid w:val="7AC152E3"/>
    <w:rsid w:val="7BD2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Body Text"/>
    <w:basedOn w:val="1"/>
    <w:qFormat/>
    <w:uiPriority w:val="0"/>
    <w:pPr>
      <w:jc w:val="left"/>
    </w:pPr>
    <w:rPr>
      <w:b/>
      <w:sz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qFormat/>
    <w:uiPriority w:val="0"/>
    <w:pPr>
      <w:widowControl w:val="0"/>
      <w:spacing w:before="100" w:beforeLines="0" w:beforeAutospacing="1" w:after="100" w:afterLines="0" w:afterAutospacing="1"/>
    </w:pPr>
    <w:rPr>
      <w:rFonts w:ascii="宋体" w:hAnsi="Times New Roman" w:eastAsia="宋体" w:cs="Times New Roman"/>
      <w:kern w:val="2"/>
      <w:sz w:val="24"/>
      <w:lang w:val="en-US" w:eastAsia="zh-CN" w:bidi="ar-SA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2</Pages>
  <Words>165</Words>
  <Characters>942</Characters>
  <Lines>7</Lines>
  <Paragraphs>2</Paragraphs>
  <TotalTime>2</TotalTime>
  <ScaleCrop>false</ScaleCrop>
  <LinksUpToDate>false</LinksUpToDate>
  <CharactersWithSpaces>1105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2020-07-22T02:07:00Z</dcterms:created>
  <dc:creator>DELL</dc:creator>
  <cp:lastModifiedBy>Administrator</cp:lastModifiedBy>
  <cp:lastPrinted>2020-12-25T07:02:00Z</cp:lastPrinted>
  <dcterms:modified xsi:type="dcterms:W3CDTF">2022-05-26T03:06:27Z</dcterms:modified>
  <dc:title>厦门市翔安区民政局关于印发厦门市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