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eastAsia" w:ascii="仿宋_GB2312" w:eastAsia="黑体"/>
          <w:color w:val="auto"/>
          <w:spacing w:val="-20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eastAsia="黑体" w:cs="黑体"/>
          <w:color w:val="auto"/>
          <w:sz w:val="32"/>
          <w:szCs w:val="32"/>
          <w:lang w:val="en-US" w:eastAsia="zh-CN"/>
        </w:rPr>
        <w:t>6</w:t>
      </w:r>
    </w:p>
    <w:p>
      <w:pPr>
        <w:spacing w:line="500" w:lineRule="exact"/>
        <w:ind w:right="-506" w:rightChars="-241"/>
        <w:jc w:val="center"/>
        <w:rPr>
          <w:rFonts w:hint="eastAsia" w:ascii="方正小标宋简体" w:eastAsia="方正小标宋简体" w:cs="方正小标宋简体"/>
          <w:sz w:val="36"/>
          <w:szCs w:val="36"/>
        </w:rPr>
      </w:pPr>
    </w:p>
    <w:p>
      <w:pPr>
        <w:spacing w:line="500" w:lineRule="exact"/>
        <w:ind w:right="-506" w:rightChars="-241"/>
        <w:jc w:val="center"/>
        <w:rPr>
          <w:rFonts w:hint="eastAsia" w:asci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eastAsia="方正小标宋简体" w:cs="方正小标宋简体"/>
          <w:sz w:val="36"/>
          <w:szCs w:val="36"/>
        </w:rPr>
        <w:t>防汛渔船回港避风责任表</w:t>
      </w:r>
    </w:p>
    <w:tbl>
      <w:tblPr>
        <w:tblStyle w:val="5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8"/>
        <w:gridCol w:w="1233"/>
        <w:gridCol w:w="1268"/>
        <w:gridCol w:w="1207"/>
        <w:gridCol w:w="1074"/>
        <w:gridCol w:w="1598"/>
        <w:gridCol w:w="1948"/>
        <w:gridCol w:w="1203"/>
        <w:gridCol w:w="1859"/>
        <w:gridCol w:w="94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  <w:jc w:val="center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社区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在册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渔船</w:t>
            </w:r>
          </w:p>
        </w:tc>
        <w:tc>
          <w:tcPr>
            <w:tcW w:w="1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非在册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渔船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渔船数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（只）</w:t>
            </w:r>
          </w:p>
        </w:tc>
        <w:tc>
          <w:tcPr>
            <w:tcW w:w="35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街道防汛包社区干部</w:t>
            </w:r>
          </w:p>
        </w:tc>
        <w:tc>
          <w:tcPr>
            <w:tcW w:w="3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街道包片领导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99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2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蔡厝</w:t>
            </w:r>
          </w:p>
        </w:tc>
        <w:tc>
          <w:tcPr>
            <w:tcW w:w="12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120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07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159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林碧意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谢霖建</w:t>
            </w:r>
          </w:p>
        </w:tc>
        <w:tc>
          <w:tcPr>
            <w:tcW w:w="19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13850053961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13850079995</w:t>
            </w:r>
          </w:p>
        </w:tc>
        <w:tc>
          <w:tcPr>
            <w:tcW w:w="120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陈丽娜</w:t>
            </w:r>
          </w:p>
        </w:tc>
        <w:tc>
          <w:tcPr>
            <w:tcW w:w="185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13779972975</w:t>
            </w:r>
          </w:p>
        </w:tc>
        <w:tc>
          <w:tcPr>
            <w:tcW w:w="9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99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3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0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07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9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0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8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9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9" w:hRule="atLeast"/>
          <w:jc w:val="center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合计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1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1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99" w:hRule="atLeast"/>
          <w:jc w:val="center"/>
        </w:trPr>
        <w:tc>
          <w:tcPr>
            <w:tcW w:w="1332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新店派出所：7081125</w:t>
            </w: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 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top"/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textAlignment w:val="top"/>
        <w:rPr>
          <w:rFonts w:hint="eastAsia" w:ascii="Times New Roman" w:hAnsi="Times New Roman" w:eastAsia="仿宋_GB2312" w:cs="Times New Roman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    注：上述人员如遇工作调整或人事变动而无法继续履行职责，响应岗位由其继任者自然接替</w:t>
      </w:r>
      <w:r>
        <w:rPr>
          <w:rFonts w:hint="eastAsia" w:ascii="Times New Roman" w:hAnsi="Times New Roman" w:eastAsia="仿宋_GB2312" w:cs="Times New Roman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1B4106ED"/>
    <w:rsid w:val="25434CC1"/>
    <w:rsid w:val="66147D9C"/>
    <w:rsid w:val="77171DA0"/>
    <w:rsid w:val="776C22C5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styleId="4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ED00F0E9CEB24F1986246691B13273B2</vt:lpwstr>
  </property>
</Properties>
</file>