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margin" w:tblpXSpec="center" w:tblpY="128"/>
        <w:tblW w:w="14109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3"/>
        <w:gridCol w:w="1238"/>
        <w:gridCol w:w="696"/>
        <w:gridCol w:w="768"/>
        <w:gridCol w:w="818"/>
        <w:gridCol w:w="928"/>
        <w:gridCol w:w="845"/>
        <w:gridCol w:w="886"/>
        <w:gridCol w:w="941"/>
        <w:gridCol w:w="742"/>
        <w:gridCol w:w="839"/>
        <w:gridCol w:w="781"/>
        <w:gridCol w:w="906"/>
        <w:gridCol w:w="824"/>
        <w:gridCol w:w="111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12998" w:type="dxa"/>
            <w:gridSpan w:val="15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rPr>
                <w:rFonts w:hint="default"/>
                <w:color w:val="000000"/>
                <w:kern w:val="0"/>
                <w:sz w:val="32"/>
                <w:szCs w:val="32"/>
              </w:rPr>
            </w:pPr>
            <w:r>
              <w:rPr>
                <w:rFonts w:hint="default" w:hAnsi="黑体" w:eastAsia="黑体"/>
                <w:color w:val="000000"/>
                <w:kern w:val="0"/>
                <w:sz w:val="32"/>
                <w:szCs w:val="32"/>
              </w:rPr>
              <w:t>附件</w:t>
            </w:r>
            <w:r>
              <w:rPr>
                <w:rFonts w:hint="default" w:eastAsia="黑体"/>
                <w:color w:val="000000"/>
                <w:kern w:val="0"/>
                <w:sz w:val="32"/>
                <w:szCs w:val="32"/>
              </w:rPr>
              <w:t>2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color w:val="000000"/>
                <w:kern w:val="0"/>
                <w:szCs w:val="32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4109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spacing w:line="590" w:lineRule="exact"/>
              <w:jc w:val="center"/>
              <w:rPr>
                <w:rFonts w:ascii="方正小标宋简体" w:eastAsia="方正小标宋简体"/>
                <w:color w:val="000000"/>
                <w:kern w:val="0"/>
                <w:sz w:val="36"/>
                <w:szCs w:val="36"/>
              </w:rPr>
            </w:pPr>
            <w:bookmarkStart w:id="0" w:name="_GoBack"/>
            <w:r>
              <w:rPr>
                <w:rFonts w:ascii="方正小标宋简体" w:hAnsi="方正小标宋_GBK" w:eastAsia="方正小标宋简体" w:cs="方正小标宋_GBK"/>
                <w:sz w:val="36"/>
                <w:szCs w:val="36"/>
              </w:rPr>
              <w:t>高层建筑重大火灾风险专项整治排查清单、隐患清单和整改责任清单</w:t>
            </w:r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  <w:jc w:val="center"/>
        </w:trPr>
        <w:tc>
          <w:tcPr>
            <w:tcW w:w="14109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widowControl/>
              <w:rPr>
                <w:rFonts w:hint="default" w:eastAsia="仿宋_GB2312"/>
                <w:color w:val="000000"/>
                <w:kern w:val="0"/>
                <w:sz w:val="24"/>
              </w:rPr>
            </w:pPr>
            <w:r>
              <w:rPr>
                <w:rFonts w:hint="default" w:eastAsia="仿宋_GB2312"/>
                <w:color w:val="000000"/>
                <w:kern w:val="0"/>
                <w:sz w:val="24"/>
              </w:rPr>
              <w:t>地区：</w:t>
            </w:r>
            <w:r>
              <w:rPr>
                <w:rFonts w:hint="default" w:eastAsia="仿宋_GB2312"/>
                <w:color w:val="000000"/>
                <w:kern w:val="0"/>
                <w:sz w:val="24"/>
                <w:u w:val="single"/>
              </w:rPr>
              <w:t xml:space="preserve">            </w:t>
            </w:r>
            <w:r>
              <w:rPr>
                <w:rFonts w:hint="default" w:eastAsia="仿宋_GB2312"/>
                <w:color w:val="000000"/>
                <w:kern w:val="0"/>
                <w:sz w:val="24"/>
              </w:rPr>
              <w:t xml:space="preserve">      审核人：</w:t>
            </w:r>
            <w:r>
              <w:rPr>
                <w:rFonts w:hint="default" w:eastAsia="仿宋_GB2312"/>
                <w:color w:val="000000"/>
                <w:kern w:val="0"/>
                <w:sz w:val="24"/>
                <w:u w:val="single"/>
              </w:rPr>
              <w:t xml:space="preserve">             </w:t>
            </w:r>
            <w:r>
              <w:rPr>
                <w:rFonts w:hint="default" w:eastAsia="仿宋_GB2312"/>
                <w:color w:val="000000"/>
                <w:kern w:val="0"/>
                <w:sz w:val="24"/>
              </w:rPr>
              <w:t xml:space="preserve">       填表人： </w:t>
            </w:r>
            <w:r>
              <w:rPr>
                <w:rFonts w:hint="default" w:eastAsia="仿宋_GB2312"/>
                <w:color w:val="000000"/>
                <w:kern w:val="0"/>
                <w:sz w:val="24"/>
                <w:u w:val="single"/>
              </w:rPr>
              <w:t xml:space="preserve">             </w:t>
            </w:r>
            <w:r>
              <w:rPr>
                <w:rFonts w:hint="default" w:eastAsia="仿宋_GB2312"/>
                <w:color w:val="000000"/>
                <w:kern w:val="0"/>
                <w:sz w:val="24"/>
              </w:rPr>
              <w:t xml:space="preserve">      联系电话： </w:t>
            </w:r>
            <w:r>
              <w:rPr>
                <w:rFonts w:hint="default" w:eastAsia="仿宋_GB2312"/>
                <w:color w:val="000000"/>
                <w:kern w:val="0"/>
                <w:sz w:val="24"/>
                <w:u w:val="single"/>
              </w:rPr>
              <w:t xml:space="preserve">             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  <w:jc w:val="center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序号</w:t>
            </w:r>
          </w:p>
        </w:tc>
        <w:tc>
          <w:tcPr>
            <w:tcW w:w="12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建筑名称</w:t>
            </w:r>
          </w:p>
        </w:tc>
        <w:tc>
          <w:tcPr>
            <w:tcW w:w="12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地址</w:t>
            </w:r>
          </w:p>
        </w:tc>
        <w:tc>
          <w:tcPr>
            <w:tcW w:w="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建筑高度</w:t>
            </w:r>
          </w:p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spacing w:val="-2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spacing w:val="-20"/>
                <w:kern w:val="0"/>
                <w:sz w:val="20"/>
              </w:rPr>
              <w:t>（米）</w:t>
            </w:r>
          </w:p>
        </w:tc>
        <w:tc>
          <w:tcPr>
            <w:tcW w:w="7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建筑类别</w:t>
            </w:r>
          </w:p>
        </w:tc>
        <w:tc>
          <w:tcPr>
            <w:tcW w:w="8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管理</w:t>
            </w:r>
          </w:p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单位</w:t>
            </w:r>
          </w:p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名称</w:t>
            </w:r>
          </w:p>
        </w:tc>
        <w:tc>
          <w:tcPr>
            <w:tcW w:w="9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负责人</w:t>
            </w:r>
          </w:p>
        </w:tc>
        <w:tc>
          <w:tcPr>
            <w:tcW w:w="8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联系</w:t>
            </w:r>
          </w:p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</w:p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方式</w:t>
            </w:r>
          </w:p>
        </w:tc>
        <w:tc>
          <w:tcPr>
            <w:tcW w:w="8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明确住宅建筑“楼长”（名</w:t>
            </w:r>
            <w:r>
              <w:rPr>
                <w:rFonts w:eastAsia="仿宋_GB2312"/>
                <w:color w:val="000000"/>
                <w:kern w:val="0"/>
                <w:sz w:val="20"/>
              </w:rPr>
              <w:t>）</w:t>
            </w:r>
          </w:p>
        </w:tc>
        <w:tc>
          <w:tcPr>
            <w:tcW w:w="9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明确公共建筑专职消防安全经理人（名）</w:t>
            </w:r>
          </w:p>
        </w:tc>
        <w:tc>
          <w:tcPr>
            <w:tcW w:w="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建立微型消防站</w:t>
            </w:r>
            <w:r>
              <w:rPr>
                <w:rFonts w:hint="default" w:eastAsia="仿宋_GB2312"/>
                <w:color w:val="000000"/>
                <w:spacing w:val="-20"/>
                <w:kern w:val="0"/>
                <w:sz w:val="20"/>
              </w:rPr>
              <w:t>（个）</w:t>
            </w:r>
          </w:p>
        </w:tc>
        <w:tc>
          <w:tcPr>
            <w:tcW w:w="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排查</w:t>
            </w:r>
          </w:p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时间</w:t>
            </w:r>
          </w:p>
        </w:tc>
        <w:tc>
          <w:tcPr>
            <w:tcW w:w="7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排查</w:t>
            </w:r>
          </w:p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人员</w:t>
            </w:r>
          </w:p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姓名</w:t>
            </w:r>
          </w:p>
        </w:tc>
        <w:tc>
          <w:tcPr>
            <w:tcW w:w="9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存在</w:t>
            </w:r>
          </w:p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问题</w:t>
            </w:r>
          </w:p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清单</w:t>
            </w:r>
          </w:p>
        </w:tc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整改</w:t>
            </w:r>
          </w:p>
          <w:p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责任</w:t>
            </w:r>
          </w:p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清单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20"/>
              </w:rPr>
            </w:pPr>
            <w:r>
              <w:rPr>
                <w:rFonts w:hint="default" w:eastAsia="仿宋_GB2312"/>
                <w:color w:val="000000"/>
                <w:kern w:val="0"/>
                <w:sz w:val="20"/>
              </w:rPr>
              <w:t>整改进度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23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6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6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2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4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4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3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78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9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8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仿宋_GB2312"/>
                <w:color w:val="000000"/>
                <w:kern w:val="0"/>
                <w:sz w:val="16"/>
                <w:szCs w:val="16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2" w:hRule="atLeast"/>
          <w:jc w:val="center"/>
        </w:trPr>
        <w:tc>
          <w:tcPr>
            <w:tcW w:w="14109" w:type="dxa"/>
            <w:gridSpan w:val="16"/>
            <w:tcBorders>
              <w:top w:val="nil"/>
              <w:left w:val="nil"/>
              <w:bottom w:val="nil"/>
            </w:tcBorders>
            <w:noWrap w:val="0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default" w:eastAsia="仿宋_GB2312"/>
                <w:color w:val="000000"/>
                <w:kern w:val="0"/>
                <w:szCs w:val="21"/>
              </w:rPr>
            </w:pPr>
            <w:r>
              <w:rPr>
                <w:rFonts w:hint="default" w:eastAsia="仿宋_GB2312"/>
                <w:b/>
                <w:color w:val="000000"/>
                <w:kern w:val="0"/>
                <w:szCs w:val="21"/>
              </w:rPr>
              <w:t>注：</w:t>
            </w:r>
            <w:r>
              <w:rPr>
                <w:rFonts w:hint="default" w:eastAsia="仿宋_GB2312"/>
                <w:color w:val="000000"/>
                <w:kern w:val="0"/>
                <w:szCs w:val="21"/>
              </w:rPr>
              <w:t xml:space="preserve"> 1、一个单位或小区内存在多栋高层建筑的，应逐栋建筑进行登记；</w:t>
            </w:r>
          </w:p>
          <w:p>
            <w:pPr>
              <w:widowControl/>
              <w:spacing w:line="320" w:lineRule="exact"/>
              <w:jc w:val="left"/>
              <w:rPr>
                <w:rFonts w:hint="default" w:eastAsia="仿宋_GB2312"/>
                <w:color w:val="000000"/>
                <w:kern w:val="0"/>
                <w:szCs w:val="21"/>
              </w:rPr>
            </w:pPr>
            <w:r>
              <w:rPr>
                <w:rFonts w:hint="default" w:eastAsia="仿宋_GB2312"/>
                <w:color w:val="000000"/>
                <w:kern w:val="0"/>
                <w:szCs w:val="21"/>
              </w:rPr>
              <w:t xml:space="preserve">     2、建筑类别分别填写公共建筑、居住建筑、工业建筑；</w:t>
            </w:r>
          </w:p>
          <w:p>
            <w:pPr>
              <w:widowControl/>
              <w:spacing w:line="320" w:lineRule="exact"/>
              <w:jc w:val="left"/>
              <w:rPr>
                <w:rFonts w:hint="default" w:eastAsia="仿宋_GB2312"/>
                <w:color w:val="000000"/>
                <w:kern w:val="0"/>
                <w:szCs w:val="21"/>
              </w:rPr>
            </w:pPr>
            <w:r>
              <w:rPr>
                <w:rFonts w:hint="default" w:eastAsia="仿宋_GB2312"/>
                <w:color w:val="000000"/>
                <w:kern w:val="0"/>
                <w:szCs w:val="21"/>
              </w:rPr>
              <w:t xml:space="preserve">     3、管理单位名称填写建筑的统一管理单位，未明确统一管理单位的，应填写产权单位或主要使用单位；</w:t>
            </w:r>
          </w:p>
          <w:p>
            <w:pPr>
              <w:widowControl/>
              <w:spacing w:line="320" w:lineRule="exact"/>
              <w:jc w:val="left"/>
              <w:rPr>
                <w:rFonts w:hint="default" w:eastAsia="仿宋_GB2312"/>
                <w:color w:val="000000"/>
                <w:kern w:val="0"/>
                <w:szCs w:val="21"/>
              </w:rPr>
            </w:pPr>
            <w:r>
              <w:rPr>
                <w:rFonts w:hint="default" w:eastAsia="仿宋_GB2312"/>
                <w:color w:val="000000"/>
                <w:kern w:val="0"/>
                <w:szCs w:val="21"/>
              </w:rPr>
              <w:t xml:space="preserve">     4、排查时间按照YYYY-MM-DD的格式填写，如2022-8-10；</w:t>
            </w:r>
          </w:p>
          <w:p>
            <w:pPr>
              <w:widowControl/>
              <w:spacing w:line="320" w:lineRule="exact"/>
              <w:jc w:val="left"/>
              <w:rPr>
                <w:rFonts w:hint="default" w:eastAsia="仿宋_GB2312"/>
                <w:color w:val="000000"/>
                <w:kern w:val="0"/>
                <w:szCs w:val="21"/>
              </w:rPr>
            </w:pPr>
            <w:r>
              <w:rPr>
                <w:rFonts w:hint="default" w:eastAsia="仿宋_GB2312"/>
                <w:color w:val="000000"/>
                <w:kern w:val="0"/>
                <w:szCs w:val="21"/>
              </w:rPr>
              <w:t xml:space="preserve">     5、排查人员按照实际情况填写，如民政局张××、住建局李××、 ××公安派出所王××、××镇××村赵××；</w:t>
            </w:r>
          </w:p>
          <w:p>
            <w:pPr>
              <w:widowControl/>
              <w:spacing w:line="320" w:lineRule="exact"/>
              <w:ind w:firstLine="525" w:firstLineChars="250"/>
              <w:jc w:val="left"/>
              <w:rPr>
                <w:rFonts w:hint="default" w:eastAsia="仿宋_GB2312"/>
                <w:color w:val="000000"/>
                <w:kern w:val="0"/>
                <w:szCs w:val="21"/>
              </w:rPr>
            </w:pPr>
            <w:r>
              <w:rPr>
                <w:rFonts w:hint="default" w:eastAsia="仿宋_GB2312"/>
                <w:color w:val="000000"/>
                <w:kern w:val="0"/>
                <w:szCs w:val="21"/>
              </w:rPr>
              <w:t>6、整改责任清单中应明确整改责任单位和责任人；</w:t>
            </w:r>
          </w:p>
          <w:p>
            <w:pPr>
              <w:widowControl/>
              <w:spacing w:line="320" w:lineRule="exact"/>
              <w:jc w:val="left"/>
              <w:rPr>
                <w:rFonts w:hint="default" w:eastAsia="仿宋_GB2312"/>
                <w:color w:val="000000"/>
                <w:kern w:val="0"/>
                <w:szCs w:val="21"/>
              </w:rPr>
            </w:pPr>
            <w:r>
              <w:rPr>
                <w:rFonts w:hint="default" w:eastAsia="仿宋_GB2312"/>
                <w:color w:val="000000"/>
                <w:kern w:val="0"/>
                <w:szCs w:val="21"/>
              </w:rPr>
              <w:t xml:space="preserve">     7、整改进度项如全部完成整改的，填写已全部整改；部分完成整改的，根据实际情况填写，如第1、3、6条已完成整改。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EC92F7F"/>
    <w:rsid w:val="3EC92F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2022-09-21T09:23:00Z</dcterms:created>
  <dc:creator>Administrator</dc:creator>
  <cp:lastModifiedBy>Administrator</cp:lastModifiedBy>
  <dcterms:modified xsi:type="dcterms:W3CDTF">2022-09-21T09:25:49Z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