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70" w:lineRule="exact"/>
        <w:rPr>
          <w:rFonts w:eastAsia="黑体"/>
          <w:snapToGrid w:val="0"/>
          <w:kern w:val="0"/>
        </w:rPr>
      </w:pPr>
      <w:r>
        <w:rPr>
          <w:rFonts w:hAnsi="黑体" w:eastAsia="黑体"/>
          <w:snapToGrid w:val="0"/>
          <w:kern w:val="0"/>
          <w:sz w:val="32"/>
          <w:szCs w:val="32"/>
        </w:rPr>
        <w:t>附件1</w:t>
      </w:r>
    </w:p>
    <w:p>
      <w:pPr>
        <w:adjustRightInd w:val="0"/>
        <w:snapToGrid w:val="0"/>
        <w:spacing w:line="600" w:lineRule="exact"/>
        <w:jc w:val="center"/>
        <w:rPr>
          <w:rFonts w:eastAsia="楷体_GB2312"/>
          <w:snapToGrid w:val="0"/>
          <w:kern w:val="0"/>
          <w:sz w:val="36"/>
          <w:szCs w:val="36"/>
        </w:rPr>
      </w:pPr>
      <w:bookmarkStart w:id="0" w:name="_GoBack"/>
      <w:r>
        <w:rPr>
          <w:rFonts w:eastAsia="方正小标宋简体"/>
          <w:snapToGrid w:val="0"/>
          <w:kern w:val="0"/>
          <w:sz w:val="36"/>
          <w:szCs w:val="36"/>
        </w:rPr>
        <w:t>电气火灾隐患排查（自查）表</w:t>
      </w:r>
    </w:p>
    <w:bookmarkEnd w:id="0"/>
    <w:p>
      <w:pPr>
        <w:adjustRightInd w:val="0"/>
        <w:snapToGrid w:val="0"/>
        <w:spacing w:line="600" w:lineRule="exact"/>
        <w:jc w:val="left"/>
        <w:rPr>
          <w:rFonts w:hint="default" w:eastAsia="仿宋_GB2312"/>
          <w:kern w:val="0"/>
          <w:sz w:val="28"/>
          <w:szCs w:val="28"/>
        </w:rPr>
      </w:pPr>
      <w:r>
        <w:rPr>
          <w:rFonts w:hint="default" w:eastAsia="仿宋_GB2312"/>
          <w:snapToGrid w:val="0"/>
          <w:kern w:val="0"/>
          <w:sz w:val="28"/>
          <w:szCs w:val="28"/>
        </w:rPr>
        <w:t>住宅地址：                                  排查日期：</w:t>
      </w:r>
    </w:p>
    <w:tbl>
      <w:tblPr>
        <w:tblStyle w:val="3"/>
        <w:tblW w:w="9033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5"/>
        <w:gridCol w:w="6572"/>
        <w:gridCol w:w="130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1" w:hRule="atLeast"/>
          <w:jc w:val="center"/>
        </w:trPr>
        <w:tc>
          <w:tcPr>
            <w:tcW w:w="11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eastAsia="仿宋_GB2312"/>
                <w:kern w:val="0"/>
              </w:rPr>
            </w:pPr>
            <w:r>
              <w:rPr>
                <w:rFonts w:hint="default" w:eastAsia="仿宋_GB2312"/>
                <w:kern w:val="0"/>
              </w:rPr>
              <w:t>检查</w:t>
            </w:r>
          </w:p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eastAsia="仿宋_GB2312"/>
                <w:kern w:val="0"/>
              </w:rPr>
            </w:pPr>
            <w:r>
              <w:rPr>
                <w:rFonts w:hint="default" w:eastAsia="仿宋_GB2312"/>
                <w:kern w:val="0"/>
              </w:rPr>
              <w:t>项目</w:t>
            </w: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eastAsia="仿宋_GB2312"/>
                <w:kern w:val="0"/>
              </w:rPr>
            </w:pPr>
            <w:r>
              <w:rPr>
                <w:rFonts w:hint="default" w:eastAsia="仿宋_GB2312"/>
                <w:kern w:val="0"/>
              </w:rPr>
              <w:t>排查内容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 w:eastAsia="仿宋_GB2312"/>
                <w:kern w:val="0"/>
              </w:rPr>
            </w:pPr>
            <w:r>
              <w:rPr>
                <w:rFonts w:hint="default" w:eastAsia="仿宋_GB2312"/>
                <w:kern w:val="0"/>
              </w:rPr>
              <w:t>排查情况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  <w:jc w:val="center"/>
        </w:trPr>
        <w:tc>
          <w:tcPr>
            <w:tcW w:w="115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正确选用电源线</w:t>
            </w: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进线电源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带有漏电保护功能的空气开关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室内电线选用铜导线截面积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小于2.5mm</w:t>
            </w:r>
            <w:r>
              <w:rPr>
                <w:rFonts w:hint="default" w:eastAsia="仿宋_GB2312"/>
                <w:kern w:val="0"/>
                <w:sz w:val="30"/>
                <w:szCs w:val="30"/>
                <w:vertAlign w:val="superscript"/>
              </w:rPr>
              <w:t>2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室内电线选用铝导线截面积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小于4.0mm</w:t>
            </w:r>
            <w:r>
              <w:rPr>
                <w:rFonts w:hint="default" w:eastAsia="仿宋_GB2312"/>
                <w:kern w:val="0"/>
                <w:sz w:val="30"/>
                <w:szCs w:val="30"/>
                <w:vertAlign w:val="superscript"/>
              </w:rPr>
              <w:t>2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电源插座及接线板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使用伪劣产品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0" w:hRule="atLeast"/>
          <w:jc w:val="center"/>
        </w:trPr>
        <w:tc>
          <w:tcPr>
            <w:tcW w:w="115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正确使用家用电器</w:t>
            </w: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电热水器和空调等大功率电器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敷设截面积4.0mm</w:t>
            </w:r>
            <w:r>
              <w:rPr>
                <w:rFonts w:hint="default" w:eastAsia="仿宋_GB2312"/>
                <w:kern w:val="0"/>
                <w:sz w:val="30"/>
                <w:szCs w:val="30"/>
                <w:vertAlign w:val="superscript"/>
              </w:rPr>
              <w:t>2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的铜导线或6.0mm</w:t>
            </w:r>
            <w:r>
              <w:rPr>
                <w:rFonts w:hint="default" w:eastAsia="仿宋_GB2312"/>
                <w:kern w:val="0"/>
                <w:sz w:val="30"/>
                <w:szCs w:val="30"/>
                <w:vertAlign w:val="superscript"/>
              </w:rPr>
              <w:t>2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的铝导线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0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电热水器和空调等大功率电器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安装相应的插座和空开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使用电炉、红外线取暖器、灯泡等器具烘烤衣物或其他可燃物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使用铁丝或铜丝代替熔丝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存在私拉乱接电线情形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将电热取暖器放置在可燃物（木质、塑料等）制作的台板上。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家用电器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存在线路老化的问题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kern w:val="0"/>
                <w:sz w:val="30"/>
                <w:szCs w:val="30"/>
              </w:rPr>
              <w:t>灯座、开关、插座表面</w:t>
            </w: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氧化发黑积碳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  <w:jc w:val="center"/>
        </w:trPr>
        <w:tc>
          <w:tcPr>
            <w:tcW w:w="11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  <w:tc>
          <w:tcPr>
            <w:tcW w:w="65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textAlignment w:val="center"/>
              <w:rPr>
                <w:rFonts w:hint="default" w:eastAsia="仿宋_GB2312"/>
                <w:kern w:val="0"/>
                <w:sz w:val="30"/>
                <w:szCs w:val="30"/>
              </w:rPr>
            </w:pPr>
            <w:r>
              <w:rPr>
                <w:rFonts w:hint="default" w:eastAsia="仿宋_GB2312"/>
                <w:b/>
                <w:kern w:val="0"/>
                <w:sz w:val="30"/>
                <w:szCs w:val="30"/>
              </w:rPr>
              <w:t>是否</w:t>
            </w:r>
            <w:r>
              <w:rPr>
                <w:rFonts w:hint="default" w:eastAsia="仿宋_GB2312"/>
                <w:kern w:val="0"/>
                <w:sz w:val="30"/>
                <w:szCs w:val="30"/>
              </w:rPr>
              <w:t>存在电动自行车（蓄电池）进楼入户充电的情形</w:t>
            </w:r>
          </w:p>
        </w:tc>
        <w:tc>
          <w:tcPr>
            <w:tcW w:w="13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left"/>
              <w:rPr>
                <w:rFonts w:hint="default" w:eastAsia="仿宋_GB2312"/>
                <w:kern w:val="0"/>
                <w:sz w:val="30"/>
                <w:szCs w:val="30"/>
              </w:rPr>
            </w:pPr>
          </w:p>
        </w:tc>
      </w:tr>
    </w:tbl>
    <w:p>
      <w:pPr>
        <w:widowControl/>
        <w:spacing w:line="400" w:lineRule="exact"/>
        <w:rPr>
          <w:rFonts w:eastAsia="楷体_GB2312"/>
          <w:kern w:val="0"/>
          <w:sz w:val="30"/>
          <w:szCs w:val="30"/>
        </w:rPr>
        <w:sectPr>
          <w:footerReference r:id="rId4" w:type="first"/>
          <w:footerReference r:id="rId3" w:type="default"/>
          <w:pgSz w:w="11906" w:h="16838"/>
          <w:pgMar w:top="1701" w:right="1701" w:bottom="1531" w:left="1701" w:header="851" w:footer="992" w:gutter="0"/>
          <w:pgNumType w:fmt="numberInDash"/>
          <w:cols w:space="720" w:num="1"/>
          <w:docGrid w:type="linesAndChars" w:linePitch="618" w:charSpace="-3336"/>
        </w:sectPr>
      </w:pPr>
      <w:r>
        <w:rPr>
          <w:rFonts w:hint="default" w:eastAsia="仿宋_GB2312"/>
          <w:kern w:val="0"/>
          <w:sz w:val="30"/>
          <w:szCs w:val="30"/>
        </w:rPr>
        <w:t>检查人：             检查时间:           户主（签字）：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jc w:val="center"/>
      <w:rPr>
        <w:sz w:val="18"/>
        <w:szCs w:val="18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34035" cy="230505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jc w:val="center"/>
                            <w:rPr>
                              <w:rFonts w:eastAsia="Times New Roman"/>
                            </w:rPr>
                          </w:pP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宋体" w:hAnsi="宋体" w:cs="宋体"/>
                              <w:sz w:val="28"/>
                              <w:szCs w:val="28"/>
                            </w:rPr>
                            <w:t>- 10 -</w:t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8.15pt;width:42.0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8PZMfdEAAAADAQAADwAAAAAAAAABACAAAAAiAAAAZHJzL2Rvd25y&#10;ZXYueG1sUEsBAhQAFAAAAAgAh07iQAJfYaTMAQAApwMAAA4AAAAAAAAAAQAgAAAAIAEAAGRycy9l&#10;Mm9Eb2MueG1sUEsFBgAAAAAGAAYAWQEAAF4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jc w:val="center"/>
                      <w:rPr>
                        <w:rFonts w:eastAsia="Times New Roman"/>
                      </w:rPr>
                    </w:pP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宋体" w:hAnsi="宋体" w:cs="宋体"/>
                        <w:sz w:val="28"/>
                        <w:szCs w:val="28"/>
                      </w:rPr>
                      <w:t>- 10 -</w:t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  <w:jc w:val="left"/>
      <w:rPr>
        <w:rFonts w:eastAsia="Times New Roman"/>
        <w:sz w:val="18"/>
        <w:szCs w:val="18"/>
      </w:rPr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78435" cy="20447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jc w:val="left"/>
                            <w:rPr>
                              <w:rFonts w:ascii="??_GB2312" w:hAnsi="??_GB2312" w:eastAsia="Times New Roman" w:cs="??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??_GB2312" w:hAnsi="??_GB2312" w:cs="??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??_GB2312" w:hAnsi="??_GB2312" w:cs="??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??_GB2312" w:hAnsi="??_GB2312" w:cs="??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??_GB2312" w:hAnsi="??_GB2312" w:eastAsia="Times New Roman" w:cs="??_GB2312"/>
                              <w:sz w:val="28"/>
                              <w:szCs w:val="28"/>
                            </w:rPr>
                            <w:t>12</w:t>
                          </w:r>
                          <w:r>
                            <w:rPr>
                              <w:rFonts w:ascii="??_GB2312" w:hAnsi="??_GB2312" w:cs="??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6.1pt;width:14.05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Yc/3u9IAAAADAQAADwAAAAAAAAABACAAAAAi&#10;AAAAZHJzL2Rvd25yZXYueG1sUEsBAhQAFAAAAAgAh07iQHTvz2jXAQAAsAMAAA4AAAAAAAAAAQAg&#10;AAAAIQEAAGRycy9lMm9Eb2MueG1sUEsFBgAAAAAGAAYAWQEAAG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jc w:val="left"/>
                      <w:rPr>
                        <w:rFonts w:ascii="??_GB2312" w:hAnsi="??_GB2312" w:eastAsia="Times New Roman" w:cs="??_GB2312"/>
                        <w:sz w:val="28"/>
                        <w:szCs w:val="28"/>
                      </w:rPr>
                    </w:pPr>
                    <w:r>
                      <w:rPr>
                        <w:rFonts w:ascii="??_GB2312" w:hAnsi="??_GB2312" w:cs="??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??_GB2312" w:hAnsi="??_GB2312" w:cs="??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??_GB2312" w:hAnsi="??_GB2312" w:cs="??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??_GB2312" w:hAnsi="??_GB2312" w:eastAsia="Times New Roman" w:cs="??_GB2312"/>
                        <w:sz w:val="28"/>
                        <w:szCs w:val="28"/>
                      </w:rPr>
                      <w:t>12</w:t>
                    </w:r>
                    <w:r>
                      <w:rPr>
                        <w:rFonts w:ascii="??_GB2312" w:hAnsi="??_GB2312" w:cs="??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14935" cy="13144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jc w:val="left"/>
                            <w:rPr>
                              <w:rFonts w:eastAsia="Times New Roman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9.05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BD5X5J0AAAAAMBAAAPAAAAAAAAAAEAIAAAACIAAABkcnMvZG93bnJl&#10;di54bWxQSwECFAAUAAAACACHTuJAJpeTdMwBAACnAwAADgAAAAAAAAABACAAAAAf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jc w:val="left"/>
                      <w:rPr>
                        <w:rFonts w:eastAsia="Times New Roman"/>
                        <w:sz w:val="18"/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344FBB"/>
    <w:rsid w:val="0534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unhideWhenUsed/>
    <w:qFormat/>
    <w:uiPriority w:val="0"/>
    <w:rPr>
      <w:rFonts w:hint="eastAsia" w:ascii="仿宋_GB2312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2022-11-23T00:43:00Z</dcterms:created>
  <dc:creator>Administrator</dc:creator>
  <cp:lastModifiedBy>Administrator</cp:lastModifiedBy>
  <dcterms:modified xsi:type="dcterms:W3CDTF">2022-11-23T00:47:06Z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72A307DD7832485BB9EB390A86E2D200</vt:lpwstr>
  </property>
</Properties>
</file>