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rFonts w:hint="eastAsia"/>
          <w:spacing w:val="60"/>
          <w:szCs w:val="21"/>
        </w:rPr>
      </w:pPr>
      <w:r>
        <w:rPr>
          <w:rFonts w:hint="eastAsia" w:ascii="黑体" w:eastAsia="黑体"/>
          <w:spacing w:val="60"/>
          <w:sz w:val="28"/>
          <w:szCs w:val="28"/>
        </w:rPr>
        <w:t xml:space="preserve">  </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eastAsia="方正小标宋简体"/>
          <w:sz w:val="36"/>
          <w:szCs w:val="36"/>
        </w:rPr>
      </w:pPr>
      <w:r>
        <w:rPr>
          <w:rFonts w:hint="default" w:ascii="Times New Roman" w:hAnsi="Times New Roman" w:eastAsia="方正小标宋简体" w:cs="Times New Roman"/>
          <w:color w:val="auto"/>
          <w:sz w:val="36"/>
          <w:szCs w:val="36"/>
          <w:lang w:eastAsia="zh-CN"/>
        </w:rPr>
        <w:t>《</w:t>
      </w:r>
      <w:r>
        <w:rPr>
          <w:rFonts w:hint="eastAsia" w:eastAsia="方正小标宋简体"/>
          <w:sz w:val="36"/>
          <w:szCs w:val="36"/>
        </w:rPr>
        <w:t>翔安区征收集体土地地上</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color w:val="auto"/>
          <w:sz w:val="36"/>
          <w:szCs w:val="36"/>
          <w:lang w:eastAsia="zh-CN"/>
        </w:rPr>
      </w:pPr>
      <w:r>
        <w:rPr>
          <w:rFonts w:hint="eastAsia" w:eastAsia="方正小标宋简体"/>
          <w:sz w:val="36"/>
          <w:szCs w:val="36"/>
        </w:rPr>
        <w:t>附着物和青苗补偿标准</w:t>
      </w:r>
      <w:r>
        <w:rPr>
          <w:rFonts w:hint="eastAsia" w:eastAsia="方正小标宋简体"/>
          <w:sz w:val="36"/>
          <w:szCs w:val="36"/>
          <w:lang w:eastAsia="zh-CN"/>
        </w:rPr>
        <w:t>（征求意见稿）</w:t>
      </w:r>
      <w:r>
        <w:rPr>
          <w:rFonts w:hint="default" w:ascii="Times New Roman" w:hAnsi="Times New Roman" w:eastAsia="方正小标宋简体" w:cs="Times New Roman"/>
          <w:color w:val="auto"/>
          <w:sz w:val="36"/>
          <w:szCs w:val="36"/>
          <w:lang w:eastAsia="zh-CN"/>
        </w:rPr>
        <w:t>》的</w:t>
      </w:r>
      <w:r>
        <w:rPr>
          <w:rFonts w:hint="eastAsia" w:eastAsia="方正小标宋简体" w:cs="Times New Roman"/>
          <w:color w:val="auto"/>
          <w:sz w:val="36"/>
          <w:szCs w:val="36"/>
          <w:lang w:eastAsia="zh-CN"/>
        </w:rPr>
        <w:t>起草说明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一、起草背景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翔安区集体土地征收地上附着物补偿标准主要依据《翔安区土地房屋征收协调领导小组关于印发翔安区集体土地上住宅、非住宅、育苗场征收补助奖励补充方案和地上附着物补偿标准的通知》（厦翔征协</w:t>
      </w:r>
      <w:r>
        <w:rPr>
          <w:rFonts w:hint="default" w:ascii="Times New Roman" w:hAnsi="Times New Roman" w:eastAsia="仿宋_GB2312" w:cs="Times New Roman"/>
          <w:color w:val="auto"/>
          <w:sz w:val="32"/>
          <w:szCs w:val="32"/>
          <w:lang w:val="en-US" w:eastAsia="zh-CN"/>
        </w:rPr>
        <w:t>〔2017〕</w:t>
      </w:r>
      <w:r>
        <w:rPr>
          <w:rFonts w:hint="eastAsia" w:ascii="Times New Roman" w:hAnsi="Times New Roman" w:eastAsia="仿宋_GB2312" w:cs="Times New Roman"/>
          <w:color w:val="auto"/>
          <w:sz w:val="32"/>
          <w:szCs w:val="32"/>
          <w:lang w:val="en-US" w:eastAsia="zh-CN"/>
        </w:rPr>
        <w:t>6号）等文件规定，对集体土地征收补偿工作起到重要作用。目前，存在三个问题：一是地上附着物补偿标准多年未调整，部分补偿项目、标准不再与当前经济形势发展相适应。二是文件众多，涉及近十份文件，没有系统集成，不利于土地征收工作人员实际操作。三是废止或失效文件仍在使用，一旦涉及行政诉讼案件，政府败诉机率高。2023年12月27日，厦门市人民政府发布《关于公布被征收土地地上附着物和青苗等补偿标准的通知》（厦府〔2023〕251号），为贯彻落实中央、省、市文件精神，根据区政府安排部署，区征收中心研究起草《翔安区征收集体土地地上附着物和青苗补偿标准</w:t>
      </w:r>
      <w:r>
        <w:rPr>
          <w:rFonts w:hint="eastAsia" w:eastAsia="仿宋_GB2312" w:cs="Times New Roman"/>
          <w:color w:val="auto"/>
          <w:sz w:val="32"/>
          <w:szCs w:val="32"/>
          <w:lang w:val="en-US" w:eastAsia="zh-CN"/>
        </w:rPr>
        <w:t>（征求意见稿》</w:t>
      </w:r>
      <w:r>
        <w:rPr>
          <w:rFonts w:hint="eastAsia" w:ascii="Times New Roman" w:hAnsi="Times New Roman" w:eastAsia="仿宋_GB2312" w:cs="Times New Roman"/>
          <w:color w:val="auto"/>
          <w:sz w:val="32"/>
          <w:szCs w:val="32"/>
          <w:lang w:val="en-US" w:eastAsia="zh-CN"/>
        </w:rPr>
        <w:t>（以下简称《补偿标准》</w:t>
      </w:r>
      <w:r>
        <w:rPr>
          <w:rFonts w:hint="eastAsia"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二、目标任务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为更好地适应翔安区当前社会经济形势的发展需要，</w:t>
      </w:r>
      <w:r>
        <w:rPr>
          <w:rFonts w:hint="default" w:ascii="Times New Roman" w:hAnsi="Times New Roman" w:eastAsia="仿宋_GB2312" w:cs="Times New Roman"/>
          <w:color w:val="auto"/>
          <w:sz w:val="32"/>
          <w:szCs w:val="32"/>
          <w:lang w:val="en-US" w:eastAsia="zh-CN"/>
        </w:rPr>
        <w:t>维护农村集体经济组织集体所有土地地上附着物和青苗所有权人合法权益，</w:t>
      </w:r>
      <w:r>
        <w:rPr>
          <w:rFonts w:hint="eastAsia" w:ascii="Times New Roman" w:hAnsi="Times New Roman" w:eastAsia="仿宋_GB2312" w:cs="Times New Roman"/>
          <w:color w:val="auto"/>
          <w:sz w:val="32"/>
          <w:szCs w:val="32"/>
          <w:lang w:val="en-US" w:eastAsia="zh-CN"/>
        </w:rPr>
        <w:t>妥善解决上述存在的三个问题，确保各建设项目土地房屋征收工作的顺利推进，制定《补偿标准》。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三、范围期限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本《补偿标准》适用于翔安区集体土地房屋征收补偿安置工作，</w:t>
      </w:r>
      <w:r>
        <w:rPr>
          <w:rFonts w:hint="eastAsia" w:eastAsia="仿宋_GB2312" w:cs="Times New Roman"/>
          <w:color w:val="auto"/>
          <w:sz w:val="32"/>
          <w:szCs w:val="32"/>
          <w:lang w:val="en-US" w:eastAsia="zh-CN"/>
        </w:rPr>
        <w:t>作为规范性文件以区政府办名义印发，</w:t>
      </w:r>
      <w:r>
        <w:rPr>
          <w:rFonts w:hint="eastAsia" w:ascii="Times New Roman" w:hAnsi="Times New Roman" w:eastAsia="仿宋_GB2312" w:cs="Times New Roman"/>
          <w:color w:val="auto"/>
          <w:sz w:val="32"/>
          <w:szCs w:val="32"/>
          <w:lang w:val="en-US" w:eastAsia="zh-CN"/>
        </w:rPr>
        <w:t>自印发之日起施行，有效期5年。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四、主要内容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Times New Roman" w:hAnsi="Times New Roman" w:eastAsia="仿宋_GB2312" w:cs="Times New Roman"/>
          <w:color w:val="auto"/>
          <w:sz w:val="32"/>
          <w:szCs w:val="32"/>
          <w:lang w:val="en-US" w:eastAsia="zh-CN"/>
        </w:rPr>
        <w:t>（一）补偿内容分类编号，包含七大类118个项目。包括</w:t>
      </w:r>
      <w:r>
        <w:rPr>
          <w:rFonts w:hint="default" w:ascii="Times New Roman" w:hAnsi="Times New Roman" w:eastAsia="仿宋_GB2312" w:cs="Times New Roman"/>
          <w:color w:val="auto"/>
          <w:sz w:val="32"/>
          <w:szCs w:val="32"/>
          <w:lang w:val="en-US" w:eastAsia="zh-CN"/>
        </w:rPr>
        <w:t>附属物</w:t>
      </w:r>
      <w:r>
        <w:rPr>
          <w:rFonts w:hint="eastAsia" w:ascii="Times New Roman" w:hAnsi="Times New Roman" w:eastAsia="仿宋_GB2312" w:cs="Times New Roman"/>
          <w:color w:val="auto"/>
          <w:sz w:val="32"/>
          <w:szCs w:val="32"/>
          <w:lang w:val="en-US" w:eastAsia="zh-CN"/>
        </w:rPr>
        <w:t>类（18项目）、</w:t>
      </w:r>
      <w:r>
        <w:rPr>
          <w:rFonts w:hint="default" w:ascii="Times New Roman" w:hAnsi="Times New Roman" w:eastAsia="仿宋_GB2312" w:cs="Times New Roman"/>
          <w:color w:val="auto"/>
          <w:sz w:val="32"/>
          <w:szCs w:val="32"/>
          <w:lang w:val="en-US" w:eastAsia="zh-CN"/>
        </w:rPr>
        <w:t>围墙类</w:t>
      </w:r>
      <w:r>
        <w:rPr>
          <w:rFonts w:hint="eastAsia" w:ascii="Times New Roman" w:hAnsi="Times New Roman" w:eastAsia="仿宋_GB2312" w:cs="Times New Roman"/>
          <w:color w:val="auto"/>
          <w:sz w:val="32"/>
          <w:szCs w:val="32"/>
          <w:lang w:val="en-US" w:eastAsia="zh-CN"/>
        </w:rPr>
        <w:t>（8项）、</w:t>
      </w:r>
      <w:r>
        <w:rPr>
          <w:rFonts w:hint="default" w:ascii="Times New Roman" w:hAnsi="Times New Roman" w:eastAsia="仿宋_GB2312" w:cs="Times New Roman"/>
          <w:color w:val="auto"/>
          <w:sz w:val="32"/>
          <w:szCs w:val="32"/>
          <w:lang w:val="en-US" w:eastAsia="zh-CN"/>
        </w:rPr>
        <w:t>水井、池类</w:t>
      </w:r>
      <w:r>
        <w:rPr>
          <w:rFonts w:hint="eastAsia" w:ascii="Times New Roman" w:hAnsi="Times New Roman" w:eastAsia="仿宋_GB2312" w:cs="Times New Roman"/>
          <w:color w:val="auto"/>
          <w:sz w:val="32"/>
          <w:szCs w:val="32"/>
          <w:lang w:val="en-US" w:eastAsia="zh-CN"/>
        </w:rPr>
        <w:t>（18项）、</w:t>
      </w:r>
      <w:r>
        <w:rPr>
          <w:rFonts w:hint="default" w:ascii="Times New Roman" w:hAnsi="Times New Roman" w:eastAsia="仿宋_GB2312" w:cs="Times New Roman"/>
          <w:color w:val="auto"/>
          <w:sz w:val="32"/>
          <w:szCs w:val="32"/>
          <w:lang w:val="en-US" w:eastAsia="zh-CN"/>
        </w:rPr>
        <w:t>硬化设施类</w:t>
      </w:r>
      <w:r>
        <w:rPr>
          <w:rFonts w:hint="eastAsia" w:ascii="Times New Roman" w:hAnsi="Times New Roman" w:eastAsia="仿宋_GB2312" w:cs="Times New Roman"/>
          <w:color w:val="auto"/>
          <w:sz w:val="32"/>
          <w:szCs w:val="32"/>
          <w:lang w:val="en-US" w:eastAsia="zh-CN"/>
        </w:rPr>
        <w:t>（11项）、</w:t>
      </w:r>
      <w:r>
        <w:rPr>
          <w:rFonts w:hint="default" w:ascii="Times New Roman" w:hAnsi="Times New Roman" w:eastAsia="仿宋_GB2312" w:cs="Times New Roman"/>
          <w:color w:val="auto"/>
          <w:sz w:val="32"/>
          <w:szCs w:val="32"/>
          <w:lang w:val="en-US" w:eastAsia="zh-CN"/>
        </w:rPr>
        <w:t>管线类</w:t>
      </w:r>
      <w:r>
        <w:rPr>
          <w:rFonts w:hint="eastAsia" w:ascii="Times New Roman" w:hAnsi="Times New Roman" w:eastAsia="仿宋_GB2312" w:cs="Times New Roman"/>
          <w:color w:val="auto"/>
          <w:sz w:val="32"/>
          <w:szCs w:val="32"/>
          <w:lang w:val="en-US" w:eastAsia="zh-CN"/>
        </w:rPr>
        <w:t>（31项）、</w:t>
      </w:r>
      <w:r>
        <w:rPr>
          <w:rFonts w:hint="default" w:ascii="Times New Roman" w:hAnsi="Times New Roman" w:eastAsia="仿宋_GB2312" w:cs="Times New Roman"/>
          <w:color w:val="auto"/>
          <w:sz w:val="32"/>
          <w:szCs w:val="32"/>
          <w:lang w:val="en-US" w:eastAsia="zh-CN"/>
        </w:rPr>
        <w:t>红线内空地、装修、搬迁</w:t>
      </w:r>
      <w:r>
        <w:rPr>
          <w:rFonts w:hint="eastAsia" w:ascii="Times New Roman" w:hAnsi="Times New Roman" w:eastAsia="仿宋_GB2312" w:cs="Times New Roman"/>
          <w:color w:val="auto"/>
          <w:sz w:val="32"/>
          <w:szCs w:val="32"/>
          <w:lang w:val="en-US" w:eastAsia="zh-CN"/>
        </w:rPr>
        <w:t>类（15项）、</w:t>
      </w:r>
      <w:r>
        <w:rPr>
          <w:rFonts w:hint="default" w:ascii="Times New Roman" w:hAnsi="Times New Roman" w:eastAsia="仿宋_GB2312" w:cs="Times New Roman"/>
          <w:color w:val="auto"/>
          <w:sz w:val="32"/>
          <w:szCs w:val="32"/>
          <w:lang w:val="en-US" w:eastAsia="zh-CN"/>
        </w:rPr>
        <w:t>常见果树</w:t>
      </w:r>
      <w:r>
        <w:rPr>
          <w:rFonts w:hint="eastAsia" w:ascii="Times New Roman" w:hAnsi="Times New Roman" w:eastAsia="仿宋_GB2312" w:cs="Times New Roman"/>
          <w:color w:val="auto"/>
          <w:sz w:val="32"/>
          <w:szCs w:val="32"/>
          <w:lang w:val="en-US" w:eastAsia="zh-CN"/>
        </w:rPr>
        <w:t>类（17项）等七大类118个项目。其中，保留《翔安区土地房屋征收协调领导小组关于印发翔安区集体土地上住宅、非住宅、育苗场征收补助奖励补充方案和地上附着物补偿标准的通知》（厦翔征协</w:t>
      </w:r>
      <w:r>
        <w:rPr>
          <w:rFonts w:hint="default" w:ascii="Times New Roman" w:hAnsi="Times New Roman" w:eastAsia="仿宋_GB2312" w:cs="Times New Roman"/>
          <w:color w:val="auto"/>
          <w:sz w:val="32"/>
          <w:szCs w:val="32"/>
          <w:lang w:val="en-US" w:eastAsia="zh-CN"/>
        </w:rPr>
        <w:t>〔2017〕</w:t>
      </w:r>
      <w:r>
        <w:rPr>
          <w:rFonts w:hint="eastAsia" w:ascii="Times New Roman" w:hAnsi="Times New Roman" w:eastAsia="仿宋_GB2312" w:cs="Times New Roman"/>
          <w:color w:val="auto"/>
          <w:sz w:val="32"/>
          <w:szCs w:val="32"/>
          <w:lang w:val="en-US" w:eastAsia="zh-CN"/>
        </w:rPr>
        <w:t>6号）文件44个项目，新增30个项目，吸收整理市区其他文件44个项目，争取</w:t>
      </w:r>
      <w:r>
        <w:rPr>
          <w:rFonts w:hint="eastAsia" w:ascii="仿宋_GB2312" w:hAnsi="仿宋_GB2312" w:eastAsia="仿宋_GB2312" w:cs="仿宋_GB2312"/>
          <w:color w:val="auto"/>
          <w:sz w:val="32"/>
          <w:szCs w:val="32"/>
          <w:lang w:val="en-US" w:eastAsia="zh-CN"/>
        </w:rPr>
        <w:t>做到“一表在手，标准都有”。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二）26个保留项目调整补偿标准。坚持保留与创新、稳定与发展理念，通过市场询价、征集单位部门意见、参照其他地区做法等方式，新增30个补偿项目，拟对88个保留项目中26个调整补偿标准，占比30%，市级文件规定标准维持不变。做到即要给予当事人合理补偿</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又要避免片面拔高项目补偿标准，出现“三抢”行为。</w:t>
      </w:r>
    </w:p>
    <w:p>
      <w:pPr>
        <w:spacing w:line="520" w:lineRule="exact"/>
        <w:ind w:firstLine="640" w:firstLineChars="200"/>
        <w:jc w:val="both"/>
        <w:rPr>
          <w:rFonts w:hint="default" w:ascii="Times New Roman" w:hAnsi="Times New Roman" w:eastAsia="仿宋_GB2312" w:cs="Times New Roman"/>
          <w:color w:val="auto"/>
          <w:kern w:val="2"/>
          <w:sz w:val="32"/>
          <w:szCs w:val="32"/>
          <w:u w:val="none"/>
          <w:lang w:val="en-US" w:eastAsia="zh-CN" w:bidi="ar-SA"/>
        </w:rPr>
      </w:pPr>
      <w:r>
        <w:rPr>
          <w:rFonts w:hint="eastAsia" w:ascii="Times New Roman" w:hAnsi="Times New Roman" w:eastAsia="仿宋_GB2312" w:cs="Times New Roman"/>
          <w:color w:val="auto"/>
          <w:sz w:val="32"/>
          <w:szCs w:val="32"/>
          <w:lang w:val="en-US" w:eastAsia="zh-CN"/>
        </w:rPr>
        <w:t>（三）其他项目处理措施。尽管《补偿标准》新增30个补偿项目，但是不能涵盖所有地上附着物和青苗补偿项目，为此，《补偿标准》设立解决措施：</w:t>
      </w:r>
      <w:r>
        <w:rPr>
          <w:rFonts w:hint="default" w:ascii="Times New Roman" w:hAnsi="Times New Roman" w:eastAsia="仿宋_GB2312" w:cs="Times New Roman"/>
          <w:color w:val="auto"/>
          <w:sz w:val="32"/>
          <w:szCs w:val="32"/>
          <w:lang w:val="en-US" w:eastAsia="zh-CN"/>
        </w:rPr>
        <w:t>对于补偿标准中未列举的其他补偿项目或有特殊情形的补偿，应参照规定标准中相近情况补偿；不能参照的，按市场价格给予合理补偿。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五、注意事项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《补偿标准》未归纳翔安区房屋征收补偿重置价格，涉及项目仍按原有文件规定执行。</w:t>
      </w:r>
    </w:p>
    <w:p>
      <w:pPr>
        <w:pStyle w:val="10"/>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eastAsia="仿宋" w:cs="Times New Roman"/>
          <w:b w:val="0"/>
          <w:bCs w:val="0"/>
          <w:color w:val="auto"/>
          <w:kern w:val="2"/>
          <w:sz w:val="32"/>
          <w:szCs w:val="32"/>
          <w:lang w:val="en-US" w:eastAsia="zh-CN" w:bidi="ar-SA"/>
        </w:rPr>
      </w:pPr>
      <w:r>
        <w:rPr>
          <w:rFonts w:hint="eastAsia" w:eastAsia="仿宋" w:cs="Times New Roman"/>
          <w:b w:val="0"/>
          <w:bCs w:val="0"/>
          <w:color w:val="auto"/>
          <w:kern w:val="2"/>
          <w:sz w:val="32"/>
          <w:szCs w:val="32"/>
          <w:lang w:val="en-US" w:eastAsia="zh-CN" w:bidi="ar-SA"/>
        </w:rPr>
        <w:t xml:space="preserve">    </w:t>
      </w:r>
      <w:r>
        <w:rPr>
          <w:rFonts w:hint="default" w:ascii="Times New Roman" w:hAnsi="Times New Roman" w:eastAsia="仿宋" w:cs="Times New Roman"/>
          <w:b w:val="0"/>
          <w:bCs w:val="0"/>
          <w:color w:val="auto"/>
          <w:kern w:val="2"/>
          <w:sz w:val="32"/>
          <w:szCs w:val="32"/>
          <w:lang w:val="en-US" w:eastAsia="zh-CN" w:bidi="ar-SA"/>
        </w:rPr>
        <w:t>附件：《</w:t>
      </w:r>
      <w:r>
        <w:rPr>
          <w:rFonts w:hint="eastAsia" w:ascii="Times New Roman" w:hAnsi="Times New Roman" w:eastAsia="仿宋" w:cs="Times New Roman"/>
          <w:b w:val="0"/>
          <w:bCs w:val="0"/>
          <w:color w:val="auto"/>
          <w:kern w:val="2"/>
          <w:sz w:val="32"/>
          <w:szCs w:val="32"/>
          <w:lang w:val="en-US" w:eastAsia="zh-CN" w:bidi="ar-SA"/>
        </w:rPr>
        <w:t>厦门市翔安区人民政府办公室关于印发翔安区</w:t>
      </w:r>
      <w:r>
        <w:rPr>
          <w:rFonts w:hint="eastAsia" w:eastAsia="仿宋" w:cs="Times New Roman"/>
          <w:b w:val="0"/>
          <w:bCs w:val="0"/>
          <w:color w:val="auto"/>
          <w:kern w:val="2"/>
          <w:sz w:val="32"/>
          <w:szCs w:val="32"/>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 w:cs="Times New Roman"/>
          <w:b w:val="0"/>
          <w:bCs w:val="0"/>
          <w:color w:val="auto"/>
          <w:kern w:val="2"/>
          <w:sz w:val="32"/>
          <w:szCs w:val="32"/>
          <w:lang w:val="en-US" w:eastAsia="zh-CN" w:bidi="ar-SA"/>
        </w:rPr>
      </w:pPr>
      <w:r>
        <w:rPr>
          <w:rFonts w:hint="eastAsia" w:ascii="Times New Roman" w:hAnsi="Times New Roman" w:eastAsia="仿宋" w:cs="Times New Roman"/>
          <w:b w:val="0"/>
          <w:bCs w:val="0"/>
          <w:color w:val="auto"/>
          <w:kern w:val="2"/>
          <w:sz w:val="32"/>
          <w:szCs w:val="32"/>
          <w:lang w:val="en-US" w:eastAsia="zh-CN" w:bidi="ar-SA"/>
        </w:rPr>
        <w:t>征收集体土地地上附着物和青苗补偿标准的通知</w:t>
      </w:r>
      <w:r>
        <w:rPr>
          <w:rFonts w:hint="default" w:ascii="Times New Roman" w:hAnsi="Times New Roman" w:eastAsia="仿宋" w:cs="Times New Roman"/>
          <w:b w:val="0"/>
          <w:bCs w:val="0"/>
          <w:color w:val="auto"/>
          <w:kern w:val="2"/>
          <w:sz w:val="32"/>
          <w:szCs w:val="32"/>
          <w:lang w:val="en-US" w:eastAsia="zh-CN" w:bidi="ar-SA"/>
        </w:rPr>
        <w:t>（</w:t>
      </w:r>
      <w:r>
        <w:rPr>
          <w:rFonts w:hint="eastAsia" w:eastAsia="仿宋" w:cs="Times New Roman"/>
          <w:b w:val="0"/>
          <w:bCs w:val="0"/>
          <w:color w:val="auto"/>
          <w:kern w:val="2"/>
          <w:sz w:val="32"/>
          <w:szCs w:val="32"/>
          <w:lang w:val="en-US" w:eastAsia="zh-CN" w:bidi="ar-SA"/>
        </w:rPr>
        <w:t>征求意见稿</w:t>
      </w:r>
      <w:r>
        <w:rPr>
          <w:rFonts w:hint="default" w:ascii="Times New Roman" w:hAnsi="Times New Roman" w:eastAsia="仿宋" w:cs="Times New Roman"/>
          <w:b w:val="0"/>
          <w:bCs w:val="0"/>
          <w:color w:val="auto"/>
          <w:kern w:val="2"/>
          <w:sz w:val="32"/>
          <w:szCs w:val="32"/>
          <w:lang w:val="en-US" w:eastAsia="zh-CN" w:bidi="ar-SA"/>
        </w:rPr>
        <w:t>）》</w:t>
      </w:r>
      <w:bookmarkStart w:id="0" w:name="_GoBack"/>
      <w:bookmarkEnd w:id="0"/>
    </w:p>
    <w:p>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left"/>
        <w:textAlignment w:val="auto"/>
        <w:rPr>
          <w:rFonts w:hint="eastAsia" w:eastAsia="黑体"/>
          <w:sz w:val="24"/>
          <w:szCs w:val="44"/>
        </w:rPr>
      </w:pPr>
    </w:p>
    <w:p>
      <w:pPr>
        <w:rPr>
          <w:color w:val="auto"/>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微软雅黑">
    <w:panose1 w:val="020B0503020204020204"/>
    <w:charset w:val="86"/>
    <w:family w:val="auto"/>
    <w:pitch w:val="default"/>
    <w:sig w:usb0="80000287" w:usb1="2ACF3C50"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ZiZmU2MDllOTIwOTRlYzMwMjRiODY4MWEwMDE3NDgifQ=="/>
  </w:docVars>
  <w:rsids>
    <w:rsidRoot w:val="00000000"/>
    <w:rsid w:val="01A1136F"/>
    <w:rsid w:val="01DE2EA9"/>
    <w:rsid w:val="022F3E0E"/>
    <w:rsid w:val="04D01508"/>
    <w:rsid w:val="053467DD"/>
    <w:rsid w:val="055665A8"/>
    <w:rsid w:val="06CE3CE3"/>
    <w:rsid w:val="085E0CC6"/>
    <w:rsid w:val="0A24024F"/>
    <w:rsid w:val="0ACA5347"/>
    <w:rsid w:val="13A43B9E"/>
    <w:rsid w:val="157E03D7"/>
    <w:rsid w:val="15A31FFD"/>
    <w:rsid w:val="1736183C"/>
    <w:rsid w:val="180C79BB"/>
    <w:rsid w:val="1BC258DD"/>
    <w:rsid w:val="1BFB4049"/>
    <w:rsid w:val="1E860A35"/>
    <w:rsid w:val="1EE45A8D"/>
    <w:rsid w:val="1FEF2835"/>
    <w:rsid w:val="219D4925"/>
    <w:rsid w:val="245F656A"/>
    <w:rsid w:val="24645431"/>
    <w:rsid w:val="24FA76BB"/>
    <w:rsid w:val="273557F2"/>
    <w:rsid w:val="27D37A2D"/>
    <w:rsid w:val="27F57009"/>
    <w:rsid w:val="28273DB1"/>
    <w:rsid w:val="28553C7A"/>
    <w:rsid w:val="28921405"/>
    <w:rsid w:val="28F014D6"/>
    <w:rsid w:val="2CDA1BB0"/>
    <w:rsid w:val="2E7F5AD1"/>
    <w:rsid w:val="2FDB216A"/>
    <w:rsid w:val="30DB6FF0"/>
    <w:rsid w:val="32CE14B4"/>
    <w:rsid w:val="33DD26FB"/>
    <w:rsid w:val="34A23D49"/>
    <w:rsid w:val="34ED10F8"/>
    <w:rsid w:val="35EB2A1F"/>
    <w:rsid w:val="388439D6"/>
    <w:rsid w:val="3A552C05"/>
    <w:rsid w:val="3A8276FA"/>
    <w:rsid w:val="3ADC29D4"/>
    <w:rsid w:val="3B570B92"/>
    <w:rsid w:val="3BC97EBF"/>
    <w:rsid w:val="3E666559"/>
    <w:rsid w:val="3E7E534D"/>
    <w:rsid w:val="42AA393B"/>
    <w:rsid w:val="430C53E8"/>
    <w:rsid w:val="44402506"/>
    <w:rsid w:val="49D92632"/>
    <w:rsid w:val="4D071830"/>
    <w:rsid w:val="4F822D96"/>
    <w:rsid w:val="55AB72C0"/>
    <w:rsid w:val="55B34240"/>
    <w:rsid w:val="56981DE8"/>
    <w:rsid w:val="570E17BF"/>
    <w:rsid w:val="59360B38"/>
    <w:rsid w:val="5A6D5F5E"/>
    <w:rsid w:val="5E7D6921"/>
    <w:rsid w:val="61144ADD"/>
    <w:rsid w:val="62E716E1"/>
    <w:rsid w:val="64724D61"/>
    <w:rsid w:val="666664A5"/>
    <w:rsid w:val="681504CA"/>
    <w:rsid w:val="68C41BD9"/>
    <w:rsid w:val="69774CC3"/>
    <w:rsid w:val="6BB81A2A"/>
    <w:rsid w:val="6C853013"/>
    <w:rsid w:val="6CF068C2"/>
    <w:rsid w:val="6ED620C6"/>
    <w:rsid w:val="74E03FE1"/>
    <w:rsid w:val="7A0D777D"/>
    <w:rsid w:val="7A28186E"/>
    <w:rsid w:val="7BF9E8AF"/>
    <w:rsid w:val="7D2144BD"/>
    <w:rsid w:val="7E335475"/>
    <w:rsid w:val="7EF63C72"/>
    <w:rsid w:val="7FFFC5FD"/>
    <w:rsid w:val="A73D6CC9"/>
    <w:rsid w:val="F9FFE9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99"/>
    <w:pPr>
      <w:spacing w:after="120" w:afterLines="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6">
    <w:name w:val="Body Text First Indent 2"/>
    <w:basedOn w:val="2"/>
    <w:next w:val="1"/>
    <w:unhideWhenUsed/>
    <w:qFormat/>
    <w:uiPriority w:val="0"/>
    <w:pPr>
      <w:ind w:firstLine="420" w:firstLineChars="200"/>
    </w:pPr>
    <w:rPr>
      <w:rFonts w:ascii="Times New Roman" w:hAnsi="Times New Roman" w:eastAsia="宋体" w:cs="Times New Roman"/>
      <w:szCs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
    <w:name w:val="1.正文"/>
    <w:basedOn w:val="1"/>
    <w:qFormat/>
    <w:uiPriority w:val="0"/>
    <w:rPr>
      <w:rFonts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25</Pages>
  <Words>7239</Words>
  <Characters>8031</Characters>
  <Lines>0</Lines>
  <Paragraphs>0</Paragraphs>
  <TotalTime>34</TotalTime>
  <ScaleCrop>false</ScaleCrop>
  <LinksUpToDate>false</LinksUpToDate>
  <CharactersWithSpaces>8088</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2019-08-08T19:30:00Z</dcterms:created>
  <dc:creator>Administrator</dc:creator>
  <cp:lastModifiedBy>xmadmin</cp:lastModifiedBy>
  <cp:lastPrinted>2024-11-29T22:34:00Z</cp:lastPrinted>
  <dcterms:modified xsi:type="dcterms:W3CDTF">2024-12-03T15:54:02Z</dcterms:modified>
  <dc:title>翔安区征收工作协调组</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696208F7120A50826E784E67C928A8D9</vt:lpwstr>
  </property>
</Properties>
</file>