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color w:val="auto"/>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312"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25</w:t>
      </w:r>
      <w:r>
        <w:rPr>
          <w:rFonts w:hint="default" w:ascii="Times New Roman" w:hAnsi="Times New Roman" w:eastAsia="仿宋_GB2312" w:cs="Times New Roman"/>
          <w:sz w:val="32"/>
        </w:rPr>
        <w:t>〕</w:t>
      </w:r>
      <w:r>
        <w:rPr>
          <w:rFonts w:hint="eastAsia" w:ascii="Times New Roman" w:hAnsi="Times New Roman" w:eastAsia="仿宋_GB2312" w:cs="Times New Roman"/>
          <w:sz w:val="32"/>
          <w:lang w:val="en-US" w:eastAsia="zh-CN"/>
        </w:rPr>
        <w:t>61</w:t>
      </w:r>
      <w:r>
        <w:rPr>
          <w:rFonts w:hint="default" w:ascii="Times New Roman" w:hAnsi="Times New Roman" w:eastAsia="仿宋_GB2312" w:cs="Times New Roman"/>
          <w:sz w:val="32"/>
        </w:rPr>
        <w:t>号</w:t>
      </w:r>
    </w:p>
    <w:p>
      <w:pPr>
        <w:keepNext w:val="0"/>
        <w:keepLines w:val="0"/>
        <w:pageBreakBefore w:val="0"/>
        <w:widowControl w:val="0"/>
        <w:kinsoku/>
        <w:wordWrap/>
        <w:overflowPunct/>
        <w:topLinePunct w:val="0"/>
        <w:autoSpaceDE/>
        <w:autoSpaceDN/>
        <w:bidi w:val="0"/>
        <w:adjustRightInd/>
        <w:snapToGrid/>
        <w:spacing w:before="124" w:beforeLines="40" w:after="0" w:afterLines="0" w:line="44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sz w:val="36"/>
          <w:lang w:val="zh-CN" w:eastAsia="zh-CN"/>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129540</wp:posOffset>
                </wp:positionV>
                <wp:extent cx="5615940" cy="0"/>
                <wp:effectExtent l="0" t="13970" r="3810" b="24130"/>
                <wp:wrapNone/>
                <wp:docPr id="4" name="直接连接符 4"/>
                <wp:cNvGraphicFramePr/>
                <a:graphic xmlns:a="http://schemas.openxmlformats.org/drawingml/2006/main">
                  <a:graphicData uri="http://schemas.microsoft.com/office/word/2010/wordprocessingShape">
                    <wps:wsp>
                      <wps:cNvCnPr/>
                      <wps:spPr>
                        <a:xfrm>
                          <a:off x="0" y="0"/>
                          <a:ext cx="561594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0.2pt;height:0pt;width:442.2pt;z-index:251663360;mso-width-relative:page;mso-height-relative:page;" filled="f" stroked="t" coordsize="21600,21600" o:gfxdata="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O2CLpPUAAAABgEAAA8AAAAA&#10;AAAAAQAgAAAAIgAAAGRycy9kb3ducmV2LnhtbFBLAQIUABQAAAAIAIdO4kCFKzld3wEAAJcDAAAO&#10;AAAAAAAAAAEAIAAAACMBAABkcnMvZTJvRG9jLnhtbFBLBQYAAAAABgAGAFkBAAB0BQ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厦门市翔安区教育局</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jc w:val="center"/>
        <w:textAlignment w:val="auto"/>
        <w:outlineLvl w:val="1"/>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rPr>
        <w:t>关于印发翔安区</w:t>
      </w:r>
      <w:r>
        <w:rPr>
          <w:rFonts w:hint="default" w:ascii="Times New Roman" w:hAnsi="Times New Roman" w:eastAsia="方正小标宋简体" w:cs="Times New Roman"/>
          <w:color w:val="auto"/>
          <w:sz w:val="44"/>
          <w:szCs w:val="44"/>
          <w:lang w:eastAsia="zh-CN"/>
        </w:rPr>
        <w:t>202</w:t>
      </w:r>
      <w:r>
        <w:rPr>
          <w:rFonts w:hint="default" w:ascii="Times New Roman" w:hAnsi="Times New Roman" w:eastAsia="方正小标宋简体" w:cs="Times New Roman"/>
          <w:color w:val="auto"/>
          <w:sz w:val="44"/>
          <w:szCs w:val="44"/>
          <w:lang w:val="en-US" w:eastAsia="zh-CN"/>
        </w:rPr>
        <w:t>5</w:t>
      </w:r>
      <w:r>
        <w:rPr>
          <w:rFonts w:hint="default" w:ascii="Times New Roman" w:hAnsi="Times New Roman" w:eastAsia="方正小标宋简体" w:cs="Times New Roman"/>
          <w:color w:val="auto"/>
          <w:sz w:val="44"/>
          <w:szCs w:val="44"/>
        </w:rPr>
        <w:t>年小学毕业和</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jc w:val="center"/>
        <w:textAlignment w:val="auto"/>
        <w:outlineLvl w:val="1"/>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rPr>
        <w:t>初中招生工作意见的通知</w:t>
      </w: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color w:val="auto"/>
          <w:sz w:val="44"/>
          <w:szCs w:val="44"/>
          <w:lang w:val="en-US" w:eastAsia="zh-CN"/>
        </w:rPr>
      </w:pP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各中学、中心小学、区直属学校</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局属</w:t>
      </w:r>
      <w:r>
        <w:rPr>
          <w:rFonts w:hint="default" w:ascii="Times New Roman" w:hAnsi="Times New Roman" w:eastAsia="仿宋_GB2312" w:cs="Times New Roman"/>
          <w:color w:val="auto"/>
          <w:sz w:val="32"/>
          <w:szCs w:val="32"/>
          <w:lang w:eastAsia="zh-CN"/>
        </w:rPr>
        <w:t>各</w:t>
      </w:r>
      <w:r>
        <w:rPr>
          <w:rFonts w:hint="default" w:ascii="Times New Roman" w:hAnsi="Times New Roman" w:eastAsia="仿宋_GB2312" w:cs="Times New Roman"/>
          <w:color w:val="auto"/>
          <w:sz w:val="32"/>
          <w:szCs w:val="32"/>
        </w:rPr>
        <w:t>事业单位：</w:t>
      </w: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firstLine="640" w:firstLineChars="200"/>
        <w:jc w:val="left"/>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现将《</w:t>
      </w:r>
      <w:r>
        <w:rPr>
          <w:rFonts w:hint="default" w:ascii="Times New Roman" w:hAnsi="Times New Roman" w:eastAsia="仿宋_GB2312" w:cs="Times New Roman"/>
          <w:color w:val="auto"/>
          <w:sz w:val="32"/>
          <w:szCs w:val="32"/>
          <w:lang w:eastAsia="zh-CN"/>
        </w:rPr>
        <w:t>翔安</w:t>
      </w:r>
      <w:r>
        <w:rPr>
          <w:rFonts w:hint="default" w:ascii="Times New Roman" w:hAnsi="Times New Roman" w:eastAsia="仿宋_GB2312" w:cs="Times New Roman"/>
          <w:color w:val="auto"/>
          <w:sz w:val="32"/>
          <w:szCs w:val="32"/>
        </w:rPr>
        <w:t>区</w:t>
      </w:r>
      <w:r>
        <w:rPr>
          <w:rFonts w:hint="default" w:ascii="Times New Roman" w:hAnsi="Times New Roman" w:eastAsia="仿宋_GB2312" w:cs="Times New Roman"/>
          <w:color w:val="auto"/>
          <w:sz w:val="32"/>
          <w:szCs w:val="32"/>
          <w:lang w:eastAsia="zh-CN"/>
        </w:rPr>
        <w:t>202</w:t>
      </w:r>
      <w:r>
        <w:rPr>
          <w:rFonts w:hint="default" w:ascii="Times New Roman" w:hAnsi="Times New Roman" w:eastAsia="仿宋_GB2312" w:cs="Times New Roman"/>
          <w:color w:val="auto"/>
          <w:sz w:val="32"/>
          <w:szCs w:val="32"/>
          <w:lang w:val="en-US" w:eastAsia="zh-CN"/>
        </w:rPr>
        <w:t>5</w:t>
      </w:r>
      <w:r>
        <w:rPr>
          <w:rFonts w:hint="default" w:ascii="Times New Roman" w:hAnsi="Times New Roman" w:eastAsia="仿宋_GB2312" w:cs="Times New Roman"/>
          <w:color w:val="auto"/>
          <w:sz w:val="32"/>
          <w:szCs w:val="32"/>
        </w:rPr>
        <w:t>年小学毕业和初中招生工作意见》印发给你们，请遵照执行。</w:t>
      </w:r>
    </w:p>
    <w:p>
      <w:pPr>
        <w:keepNext w:val="0"/>
        <w:keepLines w:val="0"/>
        <w:pageBreakBefore w:val="0"/>
        <w:widowControl w:val="0"/>
        <w:tabs>
          <w:tab w:val="left" w:pos="2842"/>
        </w:tabs>
        <w:kinsoku/>
        <w:wordWrap/>
        <w:overflowPunct/>
        <w:topLinePunct w:val="0"/>
        <w:autoSpaceDE/>
        <w:autoSpaceDN/>
        <w:adjustRightInd/>
        <w:snapToGrid/>
        <w:spacing w:before="0" w:after="0" w:line="560" w:lineRule="exact"/>
        <w:ind w:left="0" w:leftChars="0" w:right="0" w:firstLine="420" w:firstLineChars="200"/>
        <w:jc w:val="both"/>
        <w:textAlignment w:val="auto"/>
        <w:outlineLvl w:val="9"/>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ab/>
      </w: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firstLine="420" w:firstLineChars="200"/>
        <w:jc w:val="both"/>
        <w:textAlignment w:val="auto"/>
        <w:outlineLvl w:val="9"/>
        <w:rPr>
          <w:rFonts w:hint="default" w:ascii="Times New Roman" w:hAnsi="Times New Roman" w:cs="Times New Roman"/>
          <w:color w:val="auto"/>
        </w:rPr>
      </w:pPr>
    </w:p>
    <w:p>
      <w:pPr>
        <w:pStyle w:val="2"/>
        <w:keepNext w:val="0"/>
        <w:keepLines w:val="0"/>
        <w:pageBreakBefore w:val="0"/>
        <w:widowControl w:val="0"/>
        <w:kinsoku/>
        <w:wordWrap/>
        <w:overflowPunct/>
        <w:topLinePunct w:val="0"/>
        <w:autoSpaceDE/>
        <w:autoSpaceDN/>
        <w:adjustRightInd/>
        <w:snapToGrid/>
        <w:spacing w:before="0" w:after="0" w:line="560" w:lineRule="exact"/>
        <w:ind w:left="0" w:leftChars="0" w:right="0" w:firstLine="640" w:firstLineChars="200"/>
        <w:textAlignment w:val="auto"/>
        <w:outlineLvl w:val="9"/>
        <w:rPr>
          <w:rFonts w:hint="default" w:ascii="Times New Roman" w:hAnsi="Times New Roman" w:eastAsia="仿宋_GB2312" w:cs="Times New Roman"/>
          <w:color w:val="auto"/>
          <w:sz w:val="32"/>
        </w:rPr>
      </w:pPr>
      <w:r>
        <w:rPr>
          <w:rFonts w:hint="default" w:ascii="Times New Roman" w:hAnsi="Times New Roman" w:eastAsia="仿宋_GB2312" w:cs="Times New Roman"/>
          <w:color w:val="auto"/>
          <w:sz w:val="32"/>
          <w:lang w:val="en-US" w:eastAsia="zh-CN"/>
        </w:rPr>
        <w:t xml:space="preserve">                          厦门市</w:t>
      </w:r>
      <w:r>
        <w:rPr>
          <w:rFonts w:hint="default" w:ascii="Times New Roman" w:hAnsi="Times New Roman" w:eastAsia="仿宋_GB2312" w:cs="Times New Roman"/>
          <w:color w:val="auto"/>
          <w:sz w:val="32"/>
        </w:rPr>
        <w:t>翔安区教育局</w:t>
      </w:r>
    </w:p>
    <w:p>
      <w:pPr>
        <w:pStyle w:val="2"/>
        <w:keepNext w:val="0"/>
        <w:keepLines w:val="0"/>
        <w:pageBreakBefore w:val="0"/>
        <w:widowControl w:val="0"/>
        <w:kinsoku/>
        <w:wordWrap/>
        <w:overflowPunct/>
        <w:topLinePunct w:val="0"/>
        <w:autoSpaceDE/>
        <w:autoSpaceDN/>
        <w:bidi/>
        <w:adjustRightInd/>
        <w:snapToGrid/>
        <w:spacing w:before="0" w:after="0" w:line="560" w:lineRule="exact"/>
        <w:ind w:left="0" w:leftChars="0" w:right="0" w:firstLine="1280" w:firstLineChars="400"/>
        <w:jc w:val="left"/>
        <w:textAlignment w:val="auto"/>
        <w:outlineLvl w:val="9"/>
        <w:rPr>
          <w:rFonts w:hint="default" w:ascii="Times New Roman" w:hAnsi="Times New Roman" w:eastAsia="仿宋_GB2312" w:cs="Times New Roman"/>
          <w:color w:val="auto"/>
          <w:lang w:eastAsia="zh-CN"/>
        </w:rPr>
      </w:pPr>
      <w:r>
        <w:rPr>
          <w:rFonts w:hint="default"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32"/>
          <w:lang w:eastAsia="zh-CN"/>
        </w:rPr>
        <w:t>202</w:t>
      </w:r>
      <w:r>
        <w:rPr>
          <w:rFonts w:hint="default" w:ascii="Times New Roman" w:hAnsi="Times New Roman" w:eastAsia="仿宋_GB2312" w:cs="Times New Roman"/>
          <w:color w:val="auto"/>
          <w:sz w:val="32"/>
          <w:lang w:val="en-US" w:eastAsia="zh-CN"/>
        </w:rPr>
        <w:t>5</w:t>
      </w:r>
      <w:r>
        <w:rPr>
          <w:rFonts w:hint="default" w:ascii="Times New Roman" w:hAnsi="Times New Roman" w:eastAsia="仿宋_GB2312" w:cs="Times New Roman"/>
          <w:color w:val="auto"/>
          <w:sz w:val="32"/>
        </w:rPr>
        <w:t>年</w:t>
      </w:r>
      <w:r>
        <w:rPr>
          <w:rFonts w:hint="default" w:ascii="Times New Roman" w:hAnsi="Times New Roman" w:eastAsia="仿宋_GB2312" w:cs="Times New Roman"/>
          <w:color w:val="auto"/>
          <w:sz w:val="32"/>
          <w:lang w:val="en-US" w:eastAsia="zh-CN"/>
        </w:rPr>
        <w:t>5</w:t>
      </w:r>
      <w:r>
        <w:rPr>
          <w:rFonts w:hint="default" w:ascii="Times New Roman" w:hAnsi="Times New Roman" w:eastAsia="仿宋_GB2312" w:cs="Times New Roman"/>
          <w:color w:val="auto"/>
          <w:sz w:val="32"/>
        </w:rPr>
        <w:t>月</w:t>
      </w:r>
      <w:r>
        <w:rPr>
          <w:rFonts w:hint="eastAsia" w:ascii="Times New Roman" w:hAnsi="Times New Roman" w:eastAsia="仿宋_GB2312" w:cs="Times New Roman"/>
          <w:color w:val="auto"/>
          <w:sz w:val="32"/>
          <w:lang w:val="en-US" w:eastAsia="zh-CN"/>
        </w:rPr>
        <w:t>28</w:t>
      </w:r>
      <w:r>
        <w:rPr>
          <w:rFonts w:hint="default" w:ascii="Times New Roman" w:hAnsi="Times New Roman" w:eastAsia="仿宋_GB2312" w:cs="Times New Roman"/>
          <w:color w:val="auto"/>
          <w:sz w:val="32"/>
        </w:rPr>
        <w:t>日</w:t>
      </w: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auto"/>
          <w:sz w:val="32"/>
          <w:lang w:eastAsia="zh-CN"/>
        </w:rPr>
      </w:pPr>
      <w:r>
        <w:rPr>
          <w:rFonts w:hint="default" w:ascii="Times New Roman" w:hAnsi="Times New Roman" w:eastAsia="仿宋_GB2312" w:cs="Times New Roman"/>
          <w:color w:val="auto"/>
          <w:sz w:val="32"/>
          <w:lang w:eastAsia="zh-CN"/>
        </w:rPr>
        <w:t>（此件主动公开）</w:t>
      </w: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jc w:val="center"/>
        <w:textAlignment w:val="auto"/>
        <w:outlineLvl w:val="0"/>
        <w:rPr>
          <w:rFonts w:hint="default" w:ascii="Times New Roman" w:hAnsi="Times New Roman" w:eastAsia="方正小标宋简体" w:cs="Times New Roman"/>
          <w:color w:val="auto"/>
          <w:sz w:val="44"/>
          <w:szCs w:val="44"/>
          <w:lang w:eastAsia="zh-CN"/>
        </w:rPr>
        <w:sectPr>
          <w:footerReference r:id="rId4" w:type="first"/>
          <w:footerReference r:id="rId3" w:type="default"/>
          <w:pgSz w:w="11906" w:h="16838"/>
          <w:pgMar w:top="2098" w:right="1474" w:bottom="1985" w:left="1587" w:header="851" w:footer="1588" w:gutter="0"/>
          <w:pgNumType w:fmt="numberInDash"/>
          <w:cols w:space="720" w:num="1"/>
          <w:titlePg/>
          <w:docGrid w:type="lines" w:linePitch="312" w:charSpace="0"/>
        </w:sectPr>
      </w:pPr>
    </w:p>
    <w:p>
      <w:pPr>
        <w:keepNext w:val="0"/>
        <w:keepLines w:val="0"/>
        <w:pageBreakBefore w:val="0"/>
        <w:widowControl w:val="0"/>
        <w:kinsoku/>
        <w:wordWrap/>
        <w:overflowPunct/>
        <w:topLinePunct w:val="0"/>
        <w:autoSpaceDE/>
        <w:autoSpaceDN/>
        <w:adjustRightInd/>
        <w:snapToGrid/>
        <w:spacing w:before="0" w:after="0" w:line="560" w:lineRule="exact"/>
        <w:ind w:left="0" w:leftChars="0" w:right="0"/>
        <w:jc w:val="center"/>
        <w:textAlignment w:val="auto"/>
        <w:outlineLvl w:val="0"/>
        <w:rPr>
          <w:rFonts w:hint="default" w:ascii="Times New Roman" w:hAnsi="Times New Roman" w:eastAsia="方正小标宋简体" w:cs="Times New Roman"/>
          <w:color w:val="000000" w:themeColor="text1"/>
          <w:sz w:val="44"/>
          <w:szCs w:val="44"/>
          <w:u w:val="none"/>
          <w14:textFill>
            <w14:solidFill>
              <w14:schemeClr w14:val="tx1"/>
            </w14:solidFill>
          </w14:textFill>
        </w:rPr>
      </w:pPr>
      <w:r>
        <w:rPr>
          <w:rFonts w:hint="default" w:ascii="Times New Roman" w:hAnsi="Times New Roman" w:eastAsia="方正小标宋简体" w:cs="Times New Roman"/>
          <w:color w:val="000000" w:themeColor="text1"/>
          <w:sz w:val="44"/>
          <w:szCs w:val="44"/>
          <w:u w:val="none"/>
          <w:lang w:eastAsia="zh-CN"/>
          <w14:textFill>
            <w14:solidFill>
              <w14:schemeClr w14:val="tx1"/>
            </w14:solidFill>
          </w14:textFill>
        </w:rPr>
        <w:t>翔安</w:t>
      </w:r>
      <w:r>
        <w:rPr>
          <w:rFonts w:hint="default" w:ascii="Times New Roman" w:hAnsi="Times New Roman" w:eastAsia="方正小标宋简体" w:cs="Times New Roman"/>
          <w:color w:val="000000" w:themeColor="text1"/>
          <w:sz w:val="44"/>
          <w:szCs w:val="44"/>
          <w:u w:val="none"/>
          <w14:textFill>
            <w14:solidFill>
              <w14:schemeClr w14:val="tx1"/>
            </w14:solidFill>
          </w14:textFill>
        </w:rPr>
        <w:t>区</w:t>
      </w:r>
      <w:r>
        <w:rPr>
          <w:rFonts w:hint="default" w:ascii="Times New Roman" w:hAnsi="Times New Roman" w:eastAsia="方正小标宋简体" w:cs="Times New Roman"/>
          <w:color w:val="000000" w:themeColor="text1"/>
          <w:sz w:val="44"/>
          <w:szCs w:val="44"/>
          <w:u w:val="none"/>
          <w:lang w:val="en-US" w:eastAsia="zh-CN"/>
          <w14:textFill>
            <w14:solidFill>
              <w14:schemeClr w14:val="tx1"/>
            </w14:solidFill>
          </w14:textFill>
        </w:rPr>
        <w:t>2025</w:t>
      </w:r>
      <w:r>
        <w:rPr>
          <w:rFonts w:hint="default" w:ascii="Times New Roman" w:hAnsi="Times New Roman" w:eastAsia="方正小标宋简体" w:cs="Times New Roman"/>
          <w:color w:val="000000" w:themeColor="text1"/>
          <w:sz w:val="44"/>
          <w:szCs w:val="44"/>
          <w:u w:val="none"/>
          <w14:textFill>
            <w14:solidFill>
              <w14:schemeClr w14:val="tx1"/>
            </w14:solidFill>
          </w14:textFill>
        </w:rPr>
        <w:t>年小学毕业和初中招生工作意见</w:t>
      </w:r>
    </w:p>
    <w:p>
      <w:pPr>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jc w:val="left"/>
        <w:textAlignment w:val="auto"/>
        <w:rPr>
          <w:rFonts w:hint="default" w:ascii="Times New Roman" w:hAnsi="Times New Roman" w:cs="Times New Roman"/>
          <w:color w:val="000000" w:themeColor="text1"/>
          <w:sz w:val="32"/>
          <w:szCs w:val="32"/>
          <w:u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textAlignment w:val="auto"/>
        <w:outlineLvl w:val="0"/>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为贯彻落实</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中共中央国务院关于深化教育教学改革全面提高义务教育质量的意见</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，以及福建省教育厅关于做好普通中小学招生入学工作要求等</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文件精神</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根据</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厦门市教育局关于印发厦门市</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2025</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年小学毕业和初中招生工作意见的通知</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（厦教发〔2025〕25号）文件精神</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结合我</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区</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实际，现就做好</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2025</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年</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翔安区</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小学毕业和初中招生工作制定如下工作意见。</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outlineLvl w:val="0"/>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t>一、小学毕业</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（一）毕业考试</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小学英语</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、科学</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毕业考查时间安排在</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6月14日</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进行；小学语文、数学毕业考试时间安排在</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6月15日</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进行。毕业考查和考试由各小学组织实施，不得举行全区性统考，不得以任何形式对学校考试成绩</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和个人成绩</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进行排名</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、公布</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（二）毕业</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认定</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各小学根据《福建省中小学生学籍管理办法》规定，对毕业班学生进行综合评定后确认毕业资格</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，颁发毕业证书</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（三）体检</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outlineLvl w:val="0"/>
        <w:rPr>
          <w:rFonts w:hint="default" w:ascii="Times New Roman" w:hAnsi="Times New Roman" w:eastAsia="仿宋_GB2312" w:cs="Times New Roman"/>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各小学要做好毕业班学生的体检工作，按规定填好《学生体质健康标准登记卡》和《厦门市学生体格检查表》，列入学生个人学籍档案。</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0"/>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u w:val="none"/>
          <w:lang w:eastAsia="zh-CN"/>
          <w14:textFill>
            <w14:solidFill>
              <w14:schemeClr w14:val="tx1"/>
            </w14:solidFill>
          </w14:textFill>
        </w:rPr>
        <w:t>二</w:t>
      </w:r>
      <w:r>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t>、初中招生</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（一）招生原则</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14:textFill>
            <w14:solidFill>
              <w14:schemeClr w14:val="tx1"/>
            </w14:solidFill>
          </w14:textFill>
        </w:rPr>
        <w:t>1.坚持免试入学原则。</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所有学校招生时一律不得组织或变相组织任何形式的笔试。</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3" w:firstLineChars="200"/>
        <w:jc w:val="both"/>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2.</w:t>
      </w:r>
      <w:r>
        <w:rPr>
          <w:rFonts w:hint="default" w:ascii="Times New Roman" w:hAnsi="Times New Roman" w:eastAsia="仿宋_GB2312" w:cs="Times New Roman"/>
          <w:b/>
          <w:bCs/>
          <w:color w:val="000000" w:themeColor="text1"/>
          <w:kern w:val="0"/>
          <w:sz w:val="32"/>
          <w:szCs w:val="32"/>
          <w:u w:val="none"/>
          <w14:textFill>
            <w14:solidFill>
              <w14:schemeClr w14:val="tx1"/>
            </w14:solidFill>
          </w14:textFill>
        </w:rPr>
        <w:t>坚持就近</w:t>
      </w: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划片</w:t>
      </w:r>
      <w:r>
        <w:rPr>
          <w:rFonts w:hint="default" w:ascii="Times New Roman" w:hAnsi="Times New Roman" w:eastAsia="仿宋_GB2312" w:cs="Times New Roman"/>
          <w:b/>
          <w:bCs/>
          <w:color w:val="000000" w:themeColor="text1"/>
          <w:kern w:val="0"/>
          <w:sz w:val="32"/>
          <w:szCs w:val="32"/>
          <w:u w:val="none"/>
          <w14:textFill>
            <w14:solidFill>
              <w14:schemeClr w14:val="tx1"/>
            </w14:solidFill>
          </w14:textFill>
        </w:rPr>
        <w:t>原则。</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翔安区</w:t>
      </w:r>
      <w:r>
        <w:rPr>
          <w:rFonts w:hint="eastAsia" w:ascii="仿宋_GB2312" w:hAnsi="仿宋_GB2312" w:eastAsia="仿宋_GB2312" w:cs="仿宋_GB2312"/>
          <w:b w:val="0"/>
          <w:bCs w:val="0"/>
          <w:color w:val="000000" w:themeColor="text1"/>
          <w:kern w:val="0"/>
          <w:sz w:val="32"/>
          <w:szCs w:val="32"/>
          <w:u w:val="none"/>
          <w14:textFill>
            <w14:solidFill>
              <w14:schemeClr w14:val="tx1"/>
            </w14:solidFill>
          </w14:textFill>
        </w:rPr>
        <w:t>户籍</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两一致</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u w:val="none"/>
          <w14:textFill>
            <w14:solidFill>
              <w14:schemeClr w14:val="tx1"/>
            </w14:solidFill>
          </w14:textFill>
        </w:rPr>
        <w:t>学生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，即适龄儿童与父（母）亲所载户口一致，实际居住地与户籍所在地一致的学生</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，以户籍所在地为依据，一所</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或多所</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中学对应附近若干村（居）社区或住宅小区组成片区</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组织适龄儿童</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入学</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翔安区集体户、寄挂户及</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非翔安区户籍学生，由</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翔安区教育局按居住</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地</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结合志愿</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统筹安排学校就读。</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（二）招生对象</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1.本</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区</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户籍的小学应届毕业生（户籍确认截止时间为</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2025年</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5月</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31</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，下同）</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2.本</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区</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小学就读的港、澳、台</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华侨和外籍应届毕业生。</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3.本</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区</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小学就读的非本市户籍应届毕业生。</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超过户籍截止日期，并于2025年8月31日前取得户籍的，由其父（母）</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亲</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提供家庭户口至</w:t>
      </w: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翔安区教育局</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登记，由翔安区教育局统筹安排入学。</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w:t>
      </w: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三</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w:t>
      </w: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招生片区划分</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1.本区户</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籍“两一致”小学毕</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业生初中升学片区划分详见《</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翔安区</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2025</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年初中招生范围划分一览表</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》（附件1）及《翔安区2025年南部新城指定区域学校初中招生范围划分一览表》（附件2）。</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2.集体户</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、寄挂户</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等</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本区</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非“两一致”</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户籍小</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学毕业生初中招生学校详见</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《翔安区集体户</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初中</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招生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学校</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一览表》（附件</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3</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3.在本区就读</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的非本市户籍</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小学</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毕业生</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初中招生学校详见《</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翔安区非本地户籍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初中</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招生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学校</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一览表</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》（附件4）。</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9"/>
        <w:rPr>
          <w:rFonts w:hint="eastAsia" w:ascii="仿宋_GB2312" w:hAnsi="仿宋_GB2312" w:eastAsia="仿宋_GB2312" w:cs="仿宋_GB2312"/>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4.</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各校在</w:t>
      </w:r>
      <w:r>
        <w:rPr>
          <w:rFonts w:hint="eastAsia" w:ascii="仿宋_GB2312" w:hAnsi="仿宋_GB2312" w:eastAsia="仿宋_GB2312" w:cs="仿宋_GB2312"/>
          <w:color w:val="000000" w:themeColor="text1"/>
          <w:kern w:val="0"/>
          <w:sz w:val="32"/>
          <w:szCs w:val="32"/>
          <w:u w:val="none"/>
          <w:lang w:eastAsia="zh-CN"/>
          <w14:textFill>
            <w14:solidFill>
              <w14:schemeClr w14:val="tx1"/>
            </w14:solidFill>
          </w14:textFill>
        </w:rPr>
        <w:t>招生过程中出现学位紧张等</w:t>
      </w:r>
      <w:r>
        <w:rPr>
          <w:rFonts w:hint="eastAsia" w:ascii="仿宋_GB2312" w:hAnsi="仿宋_GB2312" w:eastAsia="仿宋_GB2312" w:cs="仿宋_GB2312"/>
          <w:color w:val="000000" w:themeColor="text1"/>
          <w:kern w:val="0"/>
          <w:sz w:val="32"/>
          <w:szCs w:val="32"/>
          <w:u w:val="none"/>
          <w14:textFill>
            <w14:solidFill>
              <w14:schemeClr w14:val="tx1"/>
            </w14:solidFill>
          </w14:textFill>
        </w:rPr>
        <w:t>入学矛盾</w:t>
      </w:r>
      <w:r>
        <w:rPr>
          <w:rFonts w:hint="eastAsia" w:ascii="仿宋_GB2312" w:hAnsi="仿宋_GB2312" w:eastAsia="仿宋_GB2312" w:cs="仿宋_GB2312"/>
          <w:color w:val="000000" w:themeColor="text1"/>
          <w:kern w:val="0"/>
          <w:sz w:val="32"/>
          <w:szCs w:val="32"/>
          <w:u w:val="none"/>
          <w:lang w:eastAsia="zh-CN"/>
          <w14:textFill>
            <w14:solidFill>
              <w14:schemeClr w14:val="tx1"/>
            </w14:solidFill>
          </w14:textFill>
        </w:rPr>
        <w:t>突出问题</w:t>
      </w:r>
      <w:r>
        <w:rPr>
          <w:rFonts w:hint="eastAsia" w:ascii="仿宋_GB2312" w:hAnsi="仿宋_GB2312" w:eastAsia="仿宋_GB2312" w:cs="仿宋_GB2312"/>
          <w:color w:val="000000" w:themeColor="text1"/>
          <w:kern w:val="0"/>
          <w:sz w:val="32"/>
          <w:szCs w:val="32"/>
          <w:u w:val="none"/>
          <w14:textFill>
            <w14:solidFill>
              <w14:schemeClr w14:val="tx1"/>
            </w14:solidFill>
          </w14:textFill>
        </w:rPr>
        <w:t>的，</w:t>
      </w:r>
      <w:r>
        <w:rPr>
          <w:rFonts w:hint="eastAsia" w:ascii="仿宋_GB2312" w:hAnsi="仿宋_GB2312" w:eastAsia="仿宋_GB2312" w:cs="仿宋_GB2312"/>
          <w:color w:val="000000" w:themeColor="text1"/>
          <w:kern w:val="0"/>
          <w:sz w:val="32"/>
          <w:szCs w:val="32"/>
          <w:u w:val="none"/>
          <w:lang w:val="en-US" w:eastAsia="zh-CN"/>
          <w14:textFill>
            <w14:solidFill>
              <w14:schemeClr w14:val="tx1"/>
            </w14:solidFill>
          </w14:textFill>
        </w:rPr>
        <w:t>适龄儿童</w:t>
      </w:r>
      <w:r>
        <w:rPr>
          <w:rFonts w:hint="eastAsia" w:ascii="仿宋_GB2312" w:hAnsi="仿宋_GB2312" w:eastAsia="仿宋_GB2312" w:cs="仿宋_GB2312"/>
          <w:color w:val="000000" w:themeColor="text1"/>
          <w:kern w:val="0"/>
          <w:sz w:val="32"/>
          <w:szCs w:val="32"/>
          <w:u w:val="none"/>
          <w14:textFill>
            <w14:solidFill>
              <w14:schemeClr w14:val="tx1"/>
            </w14:solidFill>
          </w14:textFill>
        </w:rPr>
        <w:t>除符合“两一致”外，可根据</w:t>
      </w:r>
      <w:r>
        <w:rPr>
          <w:rFonts w:hint="eastAsia" w:ascii="仿宋_GB2312" w:hAnsi="仿宋_GB2312" w:eastAsia="仿宋_GB2312" w:cs="仿宋_GB2312"/>
          <w:color w:val="000000" w:themeColor="text1"/>
          <w:kern w:val="0"/>
          <w:sz w:val="32"/>
          <w:szCs w:val="32"/>
          <w:u w:val="none"/>
          <w:lang w:val="en-US" w:eastAsia="zh-CN"/>
          <w14:textFill>
            <w14:solidFill>
              <w14:schemeClr w14:val="tx1"/>
            </w14:solidFill>
          </w14:textFill>
        </w:rPr>
        <w:t>学校</w:t>
      </w:r>
      <w:r>
        <w:rPr>
          <w:rFonts w:hint="eastAsia" w:ascii="仿宋_GB2312" w:hAnsi="仿宋_GB2312" w:eastAsia="仿宋_GB2312" w:cs="仿宋_GB2312"/>
          <w:color w:val="000000" w:themeColor="text1"/>
          <w:kern w:val="0"/>
          <w:sz w:val="32"/>
          <w:szCs w:val="32"/>
          <w:u w:val="none"/>
          <w14:textFill>
            <w14:solidFill>
              <w14:schemeClr w14:val="tx1"/>
            </w14:solidFill>
          </w14:textFill>
        </w:rPr>
        <w:t>实际，</w:t>
      </w:r>
      <w:r>
        <w:rPr>
          <w:rFonts w:hint="eastAsia" w:ascii="仿宋_GB2312" w:hAnsi="仿宋_GB2312" w:eastAsia="仿宋_GB2312" w:cs="仿宋_GB2312"/>
          <w:color w:val="000000" w:themeColor="text1"/>
          <w:kern w:val="0"/>
          <w:sz w:val="32"/>
          <w:szCs w:val="32"/>
          <w:u w:val="none"/>
          <w:lang w:eastAsia="zh-CN"/>
          <w14:textFill>
            <w14:solidFill>
              <w14:schemeClr w14:val="tx1"/>
            </w14:solidFill>
          </w14:textFill>
        </w:rPr>
        <w:t>参照房产、落户时间等</w:t>
      </w:r>
      <w:r>
        <w:rPr>
          <w:rFonts w:hint="eastAsia" w:ascii="仿宋_GB2312" w:hAnsi="仿宋_GB2312" w:eastAsia="仿宋_GB2312" w:cs="仿宋_GB2312"/>
          <w:color w:val="000000" w:themeColor="text1"/>
          <w:kern w:val="0"/>
          <w:sz w:val="32"/>
          <w:szCs w:val="32"/>
          <w:u w:val="none"/>
          <w14:textFill>
            <w14:solidFill>
              <w14:schemeClr w14:val="tx1"/>
            </w14:solidFill>
          </w14:textFill>
        </w:rPr>
        <w:t>研究制定具体招生实施细则，并提前预告公布。</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鉴于厦门市翔安第一中学片区生源已经</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超</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出</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学校可容纳</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学位</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从2026年秋季开始，</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学校将根据</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申请升学的小学毕业生本人在片区</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落户</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时间</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先后顺序</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录取</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，超出部分的生源，由</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翔安</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区教育局统筹</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安排</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到区内</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有学位的学</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校。</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厦门市翔安第一中学2025年初中招生方案详见附件8（</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此方案仅本年度执行</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w:t>
      </w: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四</w:t>
      </w: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）报名</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时间及办法</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1"/>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在本区小学就读的小学毕业生，根据户籍类型及就学需求，按照规定时间进行报名。</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5月29日至6月9日为初中招生报名时间。</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各小学</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核对</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六</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年级</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毕业生</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名单</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完善毕业生报名信息</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召开毕业班家长会，向家长宣传初招相关政策</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分类</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指导填写《翔安区2025年秋季初级中学招生报名表》</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等，具体如下：</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1</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.在本区就读的</w:t>
      </w: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小学</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毕业生</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2"/>
        <w:rPr>
          <w:rFonts w:hint="default" w:ascii="Times New Roman" w:hAnsi="Times New Roman" w:eastAsia="仿宋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1</w:t>
      </w:r>
      <w:r>
        <w:rPr>
          <w:rFonts w:hint="default" w:ascii="Times New Roman" w:hAnsi="Times New Roman" w:eastAsia="仿宋_GB2312" w:cs="Times New Roman"/>
          <w:b/>
          <w:bCs/>
          <w:color w:val="000000" w:themeColor="text1"/>
          <w:kern w:val="0"/>
          <w:sz w:val="32"/>
          <w:szCs w:val="32"/>
          <w:u w:val="none"/>
          <w:lang w:eastAsia="zh-CN"/>
          <w14:textFill>
            <w14:solidFill>
              <w14:schemeClr w14:val="tx1"/>
            </w14:solidFill>
          </w14:textFill>
        </w:rPr>
        <w:t>）申请在本区中学就读</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填写</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翔安区2025年秋季初级中学招生报名表</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》（附件</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5</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按照要求填报报名信息及升学志愿，由家长签名确认后上交就读小学。</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因购房落户、父母工作调动及其他原因导致实际居住地迁移需在区内中学跨片区就读的，除填报《翔安区2025年秋季初级中学招生报名表》（附件5）外，还需填报《翔安区小学毕业生区内跨片区升学申请表》（附件6），并附房产证明、户籍证明、单位证明等材料，经片区所在学校审核同意后再交由接收中学审核汇总，接收学校于6月13日前将上述材料上报翔安区教育局（翔安投资大厦1楼106室，联系电话：7889786，下同）审核。</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2"/>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（2）申请到区外升学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both"/>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因升学政策、户籍迁移等原因申请</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到</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区外</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学校升学的（含非本区户籍毕业生回原籍</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升学</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的，填报《</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翔安</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区小学毕业生</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到区外学校</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升学申请表》</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（附件</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7</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由</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毕业</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小学</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根据毕业生情况进行资格及材料审核同意后才能参加报名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。本区</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小学毕业生申请到区外学校升学的，片区学校不再为其保留学位。</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2"/>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（3）港、澳、台、华侨和外籍应届毕业生升学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在本区小学就读的港、澳、台、华侨和外籍应届毕业生与本片区户籍学生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同步报名</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。非本区毕业，在我区有合法固定居所的，应在5月2</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9</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日至6月</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4</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日</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电脑登</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录</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“厦</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门i教</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育”综合服</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务平台（https://www.xmedu.cn）或微信</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关注“厦</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门i教</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育”公众号</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进行回翔安区升初中的网上预约登记。</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由翔安区教育局统筹安排就学。</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ind w:left="0" w:leftChars="0" w:right="0" w:firstLine="640" w:firstLineChars="200"/>
        <w:jc w:val="both"/>
        <w:textAlignment w:val="baseline"/>
        <w:outlineLvl w:val="9"/>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pP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①持有</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《台湾居民来往大陆通行证》的台湾适龄儿童，因家长在厦购房置业或工作需随父（母）亲在翔安生活，申请在我区就学的，通过“厦门市台联”微信公众号“就学备案”入</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口申报相关信息（错过网上登记时间的，可携带经市台港澳办审核后的材料于6月1</w:t>
      </w:r>
      <w:r>
        <w:rPr>
          <w:rStyle w:val="7"/>
          <w:rFonts w:hint="eastAsia"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1</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日前到翔安区教育局申请，由翔安区教育局统筹安排就读）。</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ind w:left="0" w:leftChars="0" w:right="0" w:firstLine="640" w:firstLineChars="200"/>
        <w:jc w:val="both"/>
        <w:textAlignment w:val="baseline"/>
        <w:outlineLvl w:val="9"/>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pP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②香港和澳门特别行政区居民适龄儿童申请在我区就学的，其父（母）亲为香港、澳门特别行政区居民的，由翔安区教育局根据其父（母）亲房产所在地或居住地统筹安排；其父（母）亲为翔安区户籍的，到其父（母）亲户籍地片区学校报名；其父亲和母亲均非香港、澳门特别行政区居民且均非本市户籍，其父（母）亲应在厦务工、居住和最近参加我市社会保险的年限满1年（含1年）以上，由翔安区教育局统筹安排。</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ind w:left="0" w:leftChars="0" w:right="0" w:firstLine="640" w:firstLineChars="200"/>
        <w:jc w:val="both"/>
        <w:textAlignment w:val="baseline"/>
        <w:outlineLvl w:val="9"/>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pP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③华侨适龄儿童申请在我区就学的，由父（母）亲或其他法定监护人持区侨办出具的华侨身份证明，到翔安区教育局报名，审核后由翔安区教育局统筹安排。</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ind w:left="0" w:leftChars="0" w:right="0" w:firstLine="640" w:firstLineChars="200"/>
        <w:jc w:val="both"/>
        <w:textAlignment w:val="baseline"/>
        <w:outlineLvl w:val="9"/>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pP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④外籍适龄儿童申请在我区就学的，由父（母）亲或其他法定监护人到翔安区教育局报名，审核后由翔安区教育局统筹安排。</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both"/>
        <w:textAlignment w:val="auto"/>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上述对象办理入学须于6月</w:t>
      </w:r>
      <w:r>
        <w:rPr>
          <w:rStyle w:val="7"/>
          <w:rFonts w:hint="eastAsia"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11</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日前到翔安区教育局现场申请提交审核相关证件和材料，</w:t>
      </w:r>
      <w:r>
        <w:rPr>
          <w:rFonts w:hint="default" w:ascii="Times New Roman" w:hAnsi="Times New Roman" w:eastAsia="仿宋_GB2312" w:cs="Times New Roman"/>
          <w:b w:val="0"/>
          <w:bCs w:val="0"/>
          <w:color w:val="000000" w:themeColor="text1"/>
          <w:sz w:val="32"/>
          <w:szCs w:val="32"/>
          <w:u w:val="none"/>
          <w:lang w:eastAsia="zh-CN"/>
          <w14:textFill>
            <w14:solidFill>
              <w14:schemeClr w14:val="tx1"/>
            </w14:solidFill>
          </w14:textFill>
        </w:rPr>
        <w:t>翔安区教育局再</w:t>
      </w:r>
      <w:r>
        <w:rPr>
          <w:rFonts w:hint="default" w:ascii="Times New Roman" w:hAnsi="Times New Roman" w:eastAsia="仿宋_GB2312" w:cs="Times New Roman"/>
          <w:b w:val="0"/>
          <w:bCs w:val="0"/>
          <w:color w:val="000000" w:themeColor="text1"/>
          <w:sz w:val="32"/>
          <w:szCs w:val="32"/>
          <w:u w:val="none"/>
          <w:lang w:val="en-US" w:eastAsia="zh-CN"/>
          <w14:textFill>
            <w14:solidFill>
              <w14:schemeClr w14:val="tx1"/>
            </w14:solidFill>
          </w14:textFill>
        </w:rPr>
        <w:t>根据志愿学校</w:t>
      </w:r>
      <w:r>
        <w:rPr>
          <w:rFonts w:hint="default" w:ascii="Times New Roman" w:hAnsi="Times New Roman" w:eastAsia="仿宋_GB2312" w:cs="Times New Roman"/>
          <w:b w:val="0"/>
          <w:bCs w:val="0"/>
          <w:color w:val="000000" w:themeColor="text1"/>
          <w:sz w:val="32"/>
          <w:szCs w:val="32"/>
          <w:u w:val="none"/>
          <w:lang w:eastAsia="zh-CN"/>
          <w14:textFill>
            <w14:solidFill>
              <w14:schemeClr w14:val="tx1"/>
            </w14:solidFill>
          </w14:textFill>
        </w:rPr>
        <w:t>学位情况统筹安排。未按照要求填报或不接受调剂的，视为自动放弃在翔安区就学机会。</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outlineLvl w:val="2"/>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（4）符合政策性照顾条件的各类对象升学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bookmarkStart w:id="0" w:name="OLE_LINK10"/>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根据</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人才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子女就学政策规定</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申请</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在本区</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区属中学</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就读</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的</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人才子女，</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可</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关注“厦</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门</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i教</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育</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”微信公众号</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，进入热</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门应用“热门一件事”，通过“高层次人才子女就学网上申报系统”，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按要求填报四个志愿并提供相关材料。</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错过网上填报时间的，</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可</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在6月9日前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携带</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各类人才认定证明材料、工作单位证明、申请人与其子女的身份证明、直系亲属关系证明以及个人书面申请</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到翔安区教育局报名</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经审核后，</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遵循志愿按序</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由翔安区教育局统筹</w:t>
      </w:r>
      <w:r>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t>派位升学。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符合条件的军人、公安、消防救援人员的子女按照《厦门市教育局厦门警备区政治工作处厦门市双拥办关于进一步做好军人子女教育优待工作的措施办法》（厦政联〔2024〕1号）、《福建省公安厅福建省教育厅转发公安部教育部关于进一步加强和改进公安英烈和因公牺牲伤残公安民警子女教育优待工作的通知》（闽公综〔2018〕140号）、《福建省应急管理厅福建省教育厅关于做好国家综合性消防救援队伍人员及其子女教育优待工作的通知》（闽应急〔2019〕51号）等文件精神，享受升学优待政策</w:t>
      </w:r>
      <w:bookmarkEnd w:id="0"/>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2"/>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（5）本区征拆户子女就学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both"/>
        <w:textAlignment w:val="auto"/>
        <w:rPr>
          <w:rFonts w:hint="default" w:ascii="Times New Roman" w:hAnsi="Times New Roman" w:eastAsia="仿宋_GB2312" w:cs="Times New Roman"/>
          <w:b w:val="0"/>
          <w:bCs w:val="0"/>
          <w:color w:val="000000" w:themeColor="text1"/>
          <w:kern w:val="0"/>
          <w:sz w:val="32"/>
          <w:szCs w:val="32"/>
          <w:u w:val="none"/>
          <w:lang w:val="en-US" w:eastAsia="zh-CN" w:bidi="ar-SA"/>
          <w14:textFill>
            <w14:solidFill>
              <w14:schemeClr w14:val="tx1"/>
            </w14:solidFill>
          </w14:textFill>
        </w:rPr>
      </w:pPr>
      <w:bookmarkStart w:id="1" w:name="OLE_LINK11"/>
      <w:r>
        <w:rPr>
          <w:rFonts w:hint="eastAsia" w:ascii="仿宋_GB2312" w:hAnsi="仿宋_GB2312" w:eastAsia="仿宋_GB2312" w:cs="仿宋_GB2312"/>
          <w:b w:val="0"/>
          <w:bCs w:val="0"/>
          <w:color w:val="000000" w:themeColor="text1"/>
          <w:kern w:val="0"/>
          <w:sz w:val="32"/>
          <w:szCs w:val="32"/>
          <w:u w:val="none"/>
          <w:lang w:val="en-US" w:eastAsia="zh-CN" w:bidi="ar-SA"/>
          <w14:textFill>
            <w14:solidFill>
              <w14:schemeClr w14:val="tx1"/>
            </w14:solidFill>
          </w14:textFill>
        </w:rPr>
        <w:t>因政府拆迁建设造成的户口与实际住所分离的招生对象，其家庭安置房交付前，由家长到户籍所在地镇（街）申请，填写就学志愿，拆迁户子女可以自主选择在户口所在地、安置房所在地、自购房（房屋用途应为“住宅”，下同）所在地或临时住所四个地点所在片区学校（市直属学校及翔城中学、翔安火炬实验学校、翔安实验学校等校除外）填报三个志愿（申请对象可携带有关拆迁证明资料到所在镇街填报，镇街材料提交时</w:t>
      </w:r>
      <w:r>
        <w:rPr>
          <w:rFonts w:hint="default" w:ascii="Times New Roman" w:hAnsi="Times New Roman" w:eastAsia="仿宋_GB2312" w:cs="Times New Roman"/>
          <w:b w:val="0"/>
          <w:bCs w:val="0"/>
          <w:color w:val="000000" w:themeColor="text1"/>
          <w:kern w:val="0"/>
          <w:sz w:val="32"/>
          <w:szCs w:val="32"/>
          <w:u w:val="none"/>
          <w:lang w:val="en-US" w:eastAsia="zh-CN" w:bidi="ar-SA"/>
          <w14:textFill>
            <w14:solidFill>
              <w14:schemeClr w14:val="tx1"/>
            </w14:solidFill>
          </w14:textFill>
        </w:rPr>
        <w:t>间截止至6月13日，逾期不予受理），翔安区教育局根据学位情况按其所选学校的志愿依次进行统筹安排。采用房票安置的，原则上统筹安排到其居住地周边有学位的学校（热点区域学校除外）。拆迁户家庭子女每人只享受上述政策一次照顾。</w:t>
      </w:r>
    </w:p>
    <w:bookmarkEnd w:id="1"/>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2.申请回片区升学的本区户籍毕业生</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0" w:firstLineChars="200"/>
        <w:jc w:val="both"/>
        <w:textAlignment w:val="baseline"/>
        <w:outlineLvl w:val="9"/>
        <w:rPr>
          <w:rFonts w:hint="default" w:ascii="Times New Roman" w:hAnsi="Times New Roman" w:eastAsia="仿宋_GB2312"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户籍在</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翔安</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区</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户籍确认截止时间为</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2025</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年</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5月31日</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小学</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在外就学，要求回</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翔安</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区升学的小学毕业生，5月2</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9</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日至6月</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4</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日</w:t>
      </w:r>
      <w:r>
        <w:rPr>
          <w:rFonts w:hint="default" w:ascii="Times New Roman" w:hAnsi="Times New Roman" w:eastAsia="仿宋_GB2312" w:cs="Times New Roman"/>
          <w:b w:val="0"/>
          <w:bCs w:val="0"/>
          <w:color w:val="000000" w:themeColor="text1"/>
          <w:kern w:val="2"/>
          <w:sz w:val="32"/>
          <w:szCs w:val="32"/>
          <w:u w:val="none"/>
          <w:lang w:val="en-US" w:eastAsia="zh-CN"/>
          <w14:textFill>
            <w14:solidFill>
              <w14:schemeClr w14:val="tx1"/>
            </w14:solidFill>
          </w14:textFill>
        </w:rPr>
        <w:t>家长电脑登录</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“厦门i教育”综合服务平台（https://www.xmedu.cn）或微</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信关注“厦</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门i教</w:t>
      </w:r>
      <w:r>
        <w:rPr>
          <w:rStyle w:val="7"/>
          <w:rFonts w:hint="eastAsia" w:ascii="仿宋_GB2312" w:hAnsi="仿宋_GB2312" w:eastAsia="仿宋_GB2312" w:cs="仿宋_GB2312"/>
          <w:b w:val="0"/>
          <w:bCs w:val="0"/>
          <w:i w:val="0"/>
          <w:caps w:val="0"/>
          <w:color w:val="000000" w:themeColor="text1"/>
          <w:spacing w:val="0"/>
          <w:w w:val="100"/>
          <w:kern w:val="2"/>
          <w:sz w:val="32"/>
          <w:szCs w:val="32"/>
          <w:u w:val="none"/>
          <w:lang w:val="en-US" w:eastAsia="zh-CN" w:bidi="ar-SA"/>
          <w14:textFill>
            <w14:solidFill>
              <w14:schemeClr w14:val="tx1"/>
            </w14:solidFill>
          </w14:textFill>
        </w:rPr>
        <w:t>育”公</w:t>
      </w:r>
      <w:r>
        <w:rPr>
          <w:rStyle w:val="7"/>
          <w:rFonts w:hint="default" w:ascii="Times New Roman" w:hAnsi="Times New Roman" w:eastAsia="仿宋_GB2312" w:cs="Times New Roman"/>
          <w:b w:val="0"/>
          <w:bCs w:val="0"/>
          <w:i w:val="0"/>
          <w:caps w:val="0"/>
          <w:color w:val="000000" w:themeColor="text1"/>
          <w:spacing w:val="0"/>
          <w:w w:val="100"/>
          <w:kern w:val="2"/>
          <w:sz w:val="32"/>
          <w:szCs w:val="32"/>
          <w:u w:val="none"/>
          <w:lang w:val="en-US" w:eastAsia="zh-CN" w:bidi="ar-SA"/>
          <w14:textFill>
            <w14:solidFill>
              <w14:schemeClr w14:val="tx1"/>
            </w14:solidFill>
          </w14:textFill>
        </w:rPr>
        <w:t>众号</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，进行回翔安区升初中的网上预约登记，</w:t>
      </w: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并于6月9日至10日携带相关资料到翔安区教育局接受现场审核。</w:t>
      </w:r>
      <w:r>
        <w:rPr>
          <w:rFonts w:hint="default" w:ascii="Times New Roman" w:hAnsi="Times New Roman" w:eastAsia="仿宋_GB2312" w:cs="Times New Roman"/>
          <w:b w:val="0"/>
          <w:bCs w:val="0"/>
          <w:color w:val="000000" w:themeColor="text1"/>
          <w:kern w:val="2"/>
          <w:sz w:val="32"/>
          <w:szCs w:val="32"/>
          <w:u w:val="none"/>
          <w14:textFill>
            <w14:solidFill>
              <w14:schemeClr w14:val="tx1"/>
            </w14:solidFill>
          </w14:textFill>
        </w:rPr>
        <w:t>学生及家长必须放弃在原就读地升学资格方可在我区报名。</w:t>
      </w:r>
      <w:r>
        <w:rPr>
          <w:rFonts w:hint="default" w:ascii="Times New Roman" w:hAnsi="Times New Roman" w:eastAsia="仿宋_GB2312" w:cs="Times New Roman"/>
          <w:b w:val="0"/>
          <w:bCs w:val="0"/>
          <w:i w:val="0"/>
          <w:caps w:val="0"/>
          <w:color w:val="000000" w:themeColor="text1"/>
          <w:spacing w:val="0"/>
          <w:w w:val="100"/>
          <w:sz w:val="32"/>
          <w:szCs w:val="32"/>
          <w:u w:val="none"/>
          <w:lang w:val="en-US" w:eastAsia="zh-CN"/>
          <w14:textFill>
            <w14:solidFill>
              <w14:schemeClr w14:val="tx1"/>
            </w14:solidFill>
          </w14:textFill>
        </w:rPr>
        <w:t>未在规定时间进行登记、现场审核或已经参加多校派位区域外招生报名的，视为放弃在户籍地升学资格，学校不再保留学位</w:t>
      </w:r>
      <w:r>
        <w:rPr>
          <w:rFonts w:hint="default" w:ascii="Times New Roman" w:hAnsi="Times New Roman" w:eastAsia="仿宋_GB2312" w:cs="Times New Roman"/>
          <w:b w:val="0"/>
          <w:bCs w:val="0"/>
          <w:color w:val="000000" w:themeColor="text1"/>
          <w:kern w:val="2"/>
          <w:sz w:val="32"/>
          <w:szCs w:val="32"/>
          <w:u w:val="none"/>
          <w:lang w:eastAsia="zh-CN"/>
          <w14:textFill>
            <w14:solidFill>
              <w14:schemeClr w14:val="tx1"/>
            </w14:solidFill>
          </w14:textFill>
        </w:rPr>
        <w:t>，应慎重选择。</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w:t>
      </w: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五</w:t>
      </w: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w:t>
      </w: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招生</w:t>
      </w:r>
      <w:r>
        <w:rPr>
          <w:rFonts w:hint="default" w:ascii="Times New Roman" w:hAnsi="Times New Roman" w:eastAsia="楷体_GB2312" w:cs="Times New Roman"/>
          <w:b/>
          <w:bCs/>
          <w:color w:val="000000" w:themeColor="text1"/>
          <w:kern w:val="0"/>
          <w:sz w:val="32"/>
          <w:szCs w:val="32"/>
          <w:u w:val="none"/>
          <w14:textFill>
            <w14:solidFill>
              <w14:schemeClr w14:val="tx1"/>
            </w14:solidFill>
          </w14:textFill>
        </w:rPr>
        <w:t>录取</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1.本区户籍适龄儿童</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（1）</w:t>
      </w:r>
      <w:r>
        <w:rPr>
          <w:rFonts w:hint="default" w:ascii="Times New Roman" w:hAnsi="Times New Roman" w:eastAsia="仿宋_GB2312" w:cs="Times New Roman"/>
          <w:b/>
          <w:bCs/>
          <w:color w:val="000000" w:themeColor="text1"/>
          <w:kern w:val="0"/>
          <w:sz w:val="32"/>
          <w:szCs w:val="32"/>
          <w:u w:val="none"/>
          <w:lang w:eastAsia="zh-CN"/>
          <w14:textFill>
            <w14:solidFill>
              <w14:schemeClr w14:val="tx1"/>
            </w14:solidFill>
          </w14:textFill>
        </w:rPr>
        <w:t>片区</w:t>
      </w:r>
      <w:r>
        <w:rPr>
          <w:rFonts w:hint="eastAsia" w:ascii="仿宋_GB2312" w:hAnsi="仿宋_GB2312" w:eastAsia="仿宋_GB2312" w:cs="仿宋_GB2312"/>
          <w:b/>
          <w:bCs/>
          <w:color w:val="000000" w:themeColor="text1"/>
          <w:kern w:val="0"/>
          <w:sz w:val="32"/>
          <w:szCs w:val="32"/>
          <w:u w:val="none"/>
          <w:lang w:eastAsia="zh-CN"/>
          <w14:textFill>
            <w14:solidFill>
              <w14:schemeClr w14:val="tx1"/>
            </w14:solidFill>
          </w14:textFill>
        </w:rPr>
        <w:t>“两一致”</w:t>
      </w:r>
      <w:r>
        <w:rPr>
          <w:rFonts w:hint="eastAsia" w:ascii="仿宋_GB2312" w:hAnsi="仿宋_GB2312" w:eastAsia="仿宋_GB2312" w:cs="仿宋_GB2312"/>
          <w:b/>
          <w:bCs/>
          <w:color w:val="000000" w:themeColor="text1"/>
          <w:kern w:val="0"/>
          <w:sz w:val="32"/>
          <w:szCs w:val="32"/>
          <w:u w:val="none"/>
          <w:lang w:val="en-US" w:eastAsia="zh-CN"/>
          <w14:textFill>
            <w14:solidFill>
              <w14:schemeClr w14:val="tx1"/>
            </w14:solidFill>
          </w14:textFill>
        </w:rPr>
        <w:t>适</w:t>
      </w: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龄儿童</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本</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区</w:t>
      </w:r>
      <w:r>
        <w:rPr>
          <w:rFonts w:hint="eastAsia" w:ascii="仿宋_GB2312" w:hAnsi="仿宋_GB2312" w:eastAsia="仿宋_GB2312" w:cs="仿宋_GB2312"/>
          <w:b w:val="0"/>
          <w:bCs w:val="0"/>
          <w:color w:val="000000" w:themeColor="text1"/>
          <w:kern w:val="0"/>
          <w:sz w:val="32"/>
          <w:szCs w:val="32"/>
          <w:u w:val="none"/>
          <w:lang w:eastAsia="zh-CN"/>
          <w14:textFill>
            <w14:solidFill>
              <w14:schemeClr w14:val="tx1"/>
            </w14:solidFill>
          </w14:textFill>
        </w:rPr>
        <w:t>“两一致”</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小学</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毕业生</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根据户籍所在地</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片区划分</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，录取</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到</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相对应的中学就读。</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u w:val="none"/>
          <w:lang w:val="en-US" w:eastAsia="zh-CN"/>
          <w14:textFill>
            <w14:solidFill>
              <w14:schemeClr w14:val="tx1"/>
            </w14:solidFill>
          </w14:textFill>
        </w:rPr>
        <w:t>（2）本区集体户、寄挂户适龄儿童</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本区集体户、寄挂户适龄儿童根据实际居住情况，在翔安区集体户招生学校（附件3）中至少选择5所学</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校并按志愿顺序填报，录取时按适龄儿童在翔落户时长排序，遵循“志愿优先、统筹平衡”的原则，实行电脑派位升学。志愿学校一旦确定，不得更改。未按照要求填报或不接受调剂的，视为自动放弃在翔安区就学机会。</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2.非本区户籍适龄儿童</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9"/>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非本区户籍毕业生根据实际居住情况，在非翔安区户籍招生学校（附件4）中至少选择5所学校并按志愿顺序填报，录取时按监护人其中1人在厦缴交社</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保时间较长一方为序，遵循“志愿优先、统筹平衡”的原则，实行电脑派位升学。若社保缴交时长一样，再按在厦居住时间长短为序。未按照要求填报或不接受调剂的，视为自动放弃在翔安区就学机会。</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3.有关说明</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（1）集体户、寄挂户及非本区户籍适龄儿童小学毕业生的父（母）亲已在翔安区购买产权超过50%的新建商品房（房屋用途应</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为“住宅”）并已在</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国土房产部门办理备案登记手续，因客观原因未落户的适龄儿童，可于6月5日至6日到翔安</w:t>
      </w:r>
      <w:r>
        <w:rPr>
          <w:rFonts w:hint="eastAsia" w:ascii="仿宋_GB2312" w:hAnsi="仿宋_GB2312" w:eastAsia="仿宋_GB2312" w:cs="仿宋_GB2312"/>
          <w:b w:val="0"/>
          <w:bCs w:val="0"/>
          <w:color w:val="000000" w:themeColor="text1"/>
          <w:kern w:val="0"/>
          <w:sz w:val="32"/>
          <w:szCs w:val="32"/>
          <w:u w:val="none"/>
          <w:lang w:val="en-US" w:eastAsia="zh-CN"/>
          <w14:textFill>
            <w14:solidFill>
              <w14:schemeClr w14:val="tx1"/>
            </w14:solidFill>
          </w14:textFill>
        </w:rPr>
        <w:t>区教育局申请优先安排在购房所在片区学校，片区学校在完成片区“两一致”招生后，按房产备案日期顺序录取；未被录取的，由区教育局统筹安排到周边有学位的学校。翔安一中、翔安实验学校等“热点学校”及南部新城指定区域内双十中学翔安校区、科技中学翔安校区、翔城中学等学校的购房对象，由教育局统筹安排到其他有学位的学校。逾期未申请或到现场确认的，按购房对象户口性质进行电脑随机派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left"/>
        <w:textAlignment w:val="auto"/>
        <w:outlineLvl w:val="9"/>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（2）</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集体户、寄挂户及非本区户籍适龄儿童填报</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志愿片区</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中如有双（多）胞胎子女就学需要捆绑就读同一所学校的，家长需在6月</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6</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日前向毕业小学提交书面申请统筹安排。</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（3）本区集体户、寄挂户适龄儿童电脑派位后学校仍有剩余学位的，再用于非本区户籍适龄儿童电脑派位。</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jc w:val="both"/>
        <w:textAlignment w:val="auto"/>
        <w:outlineLvl w:val="1"/>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（六）录取和档案交接时间</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6</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月</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27</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初中招生电脑派位。7月</w:t>
      </w:r>
      <w:r>
        <w:rPr>
          <w:rFonts w:hint="eastAsia"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4</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前</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中小学交换录取通知书，7月</w:t>
      </w:r>
      <w:r>
        <w:rPr>
          <w:rFonts w:hint="eastAsia"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6</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日初中新生报到，7月</w:t>
      </w:r>
      <w:r>
        <w:rPr>
          <w:rFonts w:hint="eastAsia"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8</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日初中新生</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随机均衡</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编班。各录取中学于</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8</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月</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31</w:t>
      </w:r>
      <w:r>
        <w:rPr>
          <w:rFonts w:hint="default" w:ascii="Times New Roman" w:hAnsi="Times New Roman" w:eastAsia="仿宋_GB2312" w:cs="Times New Roman"/>
          <w:b w:val="0"/>
          <w:bCs w:val="0"/>
          <w:color w:val="000000" w:themeColor="text1"/>
          <w:kern w:val="0"/>
          <w:sz w:val="32"/>
          <w:szCs w:val="32"/>
          <w:u w:val="none"/>
          <w:lang w:eastAsia="zh-CN"/>
          <w14:textFill>
            <w14:solidFill>
              <w14:schemeClr w14:val="tx1"/>
            </w14:solidFill>
          </w14:textFill>
        </w:rPr>
        <w:t>日前从系统导出《翔安区2025年秋季初级中学招生报名表》，经录取中学审核盖章后整理成册送交翔安区教育局盖章，开学后经家长签名后存档。</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3" w:firstLineChars="200"/>
        <w:jc w:val="both"/>
        <w:textAlignment w:val="auto"/>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val="en-US" w:eastAsia="zh-CN"/>
          <w14:textFill>
            <w14:solidFill>
              <w14:schemeClr w14:val="tx1"/>
            </w14:solidFill>
          </w14:textFill>
        </w:rPr>
        <w:t>（七）</w:t>
      </w:r>
      <w:r>
        <w:rPr>
          <w:rFonts w:hint="default" w:ascii="Times New Roman" w:hAnsi="Times New Roman" w:eastAsia="楷体_GB2312" w:cs="Times New Roman"/>
          <w:b/>
          <w:bCs/>
          <w:color w:val="000000" w:themeColor="text1"/>
          <w:sz w:val="32"/>
          <w:szCs w:val="32"/>
          <w:u w:val="none"/>
          <w:lang w:val="en-US" w:eastAsia="zh-CN"/>
          <w14:textFill>
            <w14:solidFill>
              <w14:schemeClr w14:val="tx1"/>
            </w14:solidFill>
          </w14:textFill>
        </w:rPr>
        <w:t>未在划定招生片区内的住</w:t>
      </w: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宅小区“两一致”小学</w:t>
      </w:r>
      <w:r>
        <w:rPr>
          <w:rFonts w:hint="default" w:ascii="Times New Roman" w:hAnsi="Times New Roman" w:eastAsia="楷体_GB2312" w:cs="Times New Roman"/>
          <w:b/>
          <w:bCs/>
          <w:color w:val="000000" w:themeColor="text1"/>
          <w:sz w:val="32"/>
          <w:szCs w:val="32"/>
          <w:u w:val="none"/>
          <w:lang w:val="en-US" w:eastAsia="zh-CN"/>
          <w14:textFill>
            <w14:solidFill>
              <w14:schemeClr w14:val="tx1"/>
            </w14:solidFill>
          </w14:textFill>
        </w:rPr>
        <w:t>毕业生，由翔安区教育局统筹安排，原则上与住宅小区所在地村居（不含城市社区）的适龄儿童一同进入对应中学就读。</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对应中学为市直属学校或翔城中学、翔安火炬实验学校、翔安实验学校等校的，统筹到其他学校就读。</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jc w:val="both"/>
        <w:textAlignment w:val="auto"/>
        <w:outlineLvl w:val="0"/>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u w:val="none"/>
          <w14:textFill>
            <w14:solidFill>
              <w14:schemeClr w14:val="tx1"/>
            </w14:solidFill>
          </w14:textFill>
        </w:rPr>
        <w:t>三、工作要求</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（一）加强组织领导。</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翔安区教育局成立小学毕业及</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初招工作领导小组，组织指导全区小升初报名及录取工作。各中小学要成立</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小学毕业及</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初招工作领导小组。校长是学校</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小学毕业及</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初招工作的第一责任人，应认真把关，切实履行职责，统筹做好招生相关工作，各校应做好学生报名的审核工作，防止报名表漏填、错填，各校要在核定的开班数和招生人数内进行招生，若因实际原因需要扩班的，需报翔安区教育局研究同意。各毕业小学应采取召开毕业班家长会等形式，加大招生政策的宣传和解释，确保招生工作顺利进行。</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（二）确保教育公平。</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切实保障进城务工人员随迁子女平等接受义务教育。在普通小学或区特教学校就读的智力残疾学生，经评估后，可到普通中学随班就读或在区特教学校完成九年义务教育（须出具有关证明）。</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（三）做好政策宣传</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各中小学要做好</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以下</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中招政策的宣传工作。</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初中阶段未在学籍所在校实际就读的学生，不具有定向生、高中特长生招生及保送本校高中的资格，如学生是非本市户籍的，则不具备普通高中录取资格。</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放弃在我区升学的小学毕业生，初中阶段一律不得以任何形式转学或借读回到本区中学，一经发现，取消在本区就学资格。</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非本市户籍学生升入我区初中，初三毕业后如报考我市普通高中，应符合以下条件：（</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）具有我市初中学校正式学籍且在学籍所在校有三年完整学习经历；（</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）在厦就读初中期间，其父（母）在厦有合法稳定职业、合法稳定住所（含租赁）和在我市连续缴纳社会保险这三项要满三年。</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u w:val="none"/>
          <w:lang w:eastAsia="zh-CN"/>
          <w14:textFill>
            <w14:solidFill>
              <w14:schemeClr w14:val="tx1"/>
            </w14:solidFill>
          </w14:textFill>
        </w:rPr>
        <w:t>（四）加强监督检查。</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全区的初中招生工作在翔安区教育局领导下进行。各级招生工作人员必须自觉接受监督，遵纪守法，秉公办事，恪尽职守。区纪委监委派驻纪检监察组和相关科室将加强对初招工作的检查与监督，若发现违纪行为，将按有关规定严肃查处。</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本《工作意见》适用于2025年翔安区小学毕业和初中招生工作，由翔安区教育局负责解释。</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640"/>
        <w:jc w:val="both"/>
        <w:textAlignment w:val="auto"/>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附件：1.翔安区2025年初中招生</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范围</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划分一览表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1916" w:leftChars="760" w:right="0" w:rightChars="0" w:hanging="320" w:hangingChars="100"/>
        <w:jc w:val="left"/>
        <w:textAlignment w:val="auto"/>
        <w:outlineLvl w:val="9"/>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翔安区</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2025</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年南部新城指定区域学校初中招生范围划分一览表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right="0" w:rightChars="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翔安区</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2025年</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集体户初中招生学校一览表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right="0" w:rightChars="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4.</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翔安区</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2025年</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非本地户籍初中招生学校一览表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right="0" w:rightChars="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5.</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翔安区2025年秋季初级中学招生报名表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right="0" w:rightChars="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6.</w:t>
      </w:r>
      <w:r>
        <w:rPr>
          <w:rFonts w:hint="default" w:ascii="Times New Roman" w:hAnsi="Times New Roman" w:eastAsia="仿宋_GB2312" w:cs="Times New Roman"/>
          <w:color w:val="000000" w:themeColor="text1"/>
          <w:kern w:val="0"/>
          <w:sz w:val="32"/>
          <w:szCs w:val="32"/>
          <w:u w:val="none"/>
          <w:lang w:eastAsia="zh-CN"/>
          <w14:textFill>
            <w14:solidFill>
              <w14:schemeClr w14:val="tx1"/>
            </w14:solidFill>
          </w14:textFill>
        </w:rPr>
        <w:t>翔安区小学毕业生跨片区升学申请表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7.</w:t>
      </w:r>
      <w:r>
        <w:rPr>
          <w:rFonts w:hint="default" w:ascii="Times New Roman" w:hAnsi="Times New Roman" w:eastAsia="仿宋_GB2312" w:cs="Times New Roman"/>
          <w:color w:val="000000" w:themeColor="text1"/>
          <w:kern w:val="0"/>
          <w:sz w:val="32"/>
          <w:szCs w:val="32"/>
          <w:u w:val="none"/>
          <w14:textFill>
            <w14:solidFill>
              <w14:schemeClr w14:val="tx1"/>
            </w14:solidFill>
          </w14:textFill>
        </w:rPr>
        <w:t>翔安区小学毕业生到区外学校升学申请表</w:t>
      </w: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80" w:lineRule="exact"/>
        <w:ind w:left="0" w:leftChars="0" w:right="0" w:firstLine="1600" w:firstLineChars="500"/>
        <w:jc w:val="both"/>
        <w:textAlignment w:val="auto"/>
        <w:outlineLvl w:val="9"/>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kern w:val="0"/>
          <w:sz w:val="32"/>
          <w:szCs w:val="32"/>
          <w:u w:val="none"/>
          <w:lang w:val="en-US" w:eastAsia="zh-CN"/>
          <w14:textFill>
            <w14:solidFill>
              <w14:schemeClr w14:val="tx1"/>
            </w14:solidFill>
          </w14:textFill>
        </w:rPr>
        <w:t>8.厦门市翔安第一中学2025年初中招生方案</w:t>
      </w:r>
    </w:p>
    <w:p>
      <w:pPr>
        <w:widowControl w:val="0"/>
        <w:numPr>
          <w:ilvl w:val="0"/>
          <w:numId w:val="0"/>
        </w:numPr>
        <w:wordWrap/>
        <w:adjustRightInd/>
        <w:snapToGrid/>
        <w:spacing w:before="0" w:after="0" w:line="520" w:lineRule="exact"/>
        <w:ind w:right="0"/>
        <w:jc w:val="both"/>
        <w:textAlignment w:val="auto"/>
        <w:outlineLvl w:val="9"/>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val="en-US" w:eastAsia="zh-CN"/>
        </w:rPr>
        <w:t xml:space="preserve"> </w:t>
      </w: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p>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r>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t>附件1</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翔安区2025年初中招生范围划分一览表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9061"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452"/>
        <w:gridCol w:w="1158"/>
        <w:gridCol w:w="4108"/>
        <w:gridCol w:w="23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86"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t>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t>班生规模</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t>招生片区名称</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1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color w:val="000000" w:themeColor="text1"/>
                <w:sz w:val="24"/>
                <w:u w:val="none"/>
                <w:lang w:eastAsia="zh-CN"/>
                <w14:textFill>
                  <w14:solidFill>
                    <w14:schemeClr w14:val="tx1"/>
                  </w14:solidFill>
                </w14:textFill>
              </w:rPr>
            </w:pPr>
            <w:r>
              <w:rPr>
                <w:rFonts w:hint="default" w:ascii="Times New Roman" w:hAnsi="Times New Roman" w:eastAsia="仿宋_GB2312" w:cs="Times New Roman"/>
                <w:color w:val="000000" w:themeColor="text1"/>
                <w:sz w:val="24"/>
                <w:u w:val="none"/>
                <w:lang w:eastAsia="zh-CN"/>
                <w14:textFill>
                  <w14:solidFill>
                    <w14:schemeClr w14:val="tx1"/>
                  </w14:solidFill>
                </w14:textFill>
              </w:rPr>
              <w:t>大嶝中学</w:t>
            </w:r>
          </w:p>
          <w:p>
            <w:pPr>
              <w:pStyle w:val="9"/>
              <w:spacing w:line="280" w:lineRule="exact"/>
              <w:jc w:val="center"/>
              <w:rPr>
                <w:rFonts w:hint="default" w:ascii="Times New Roman" w:hAnsi="Times New Roman" w:eastAsia="仿宋_GB2312" w:cs="Times New Roman"/>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（科技中学翔安分校）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pStyle w:val="9"/>
              <w:spacing w:line="280" w:lineRule="exact"/>
              <w:jc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大嶝街道：田墘、山头、</w:t>
            </w:r>
            <w:r>
              <w:rPr>
                <w:rFonts w:hint="default" w:ascii="Times New Roman" w:hAnsi="Times New Roman" w:eastAsia="仿宋_GB2312" w:cs="Times New Roman"/>
                <w:color w:val="000000" w:themeColor="text1"/>
                <w:sz w:val="24"/>
                <w:u w:val="none"/>
                <w14:textFill>
                  <w14:solidFill>
                    <w14:schemeClr w14:val="tx1"/>
                  </w14:solidFill>
                </w14:textFill>
              </w:rPr>
              <w:t>嶝崎、蟳窟、双沪、阳塘、北门、东埕、小嶝</w:t>
            </w:r>
            <w:r>
              <w:rPr>
                <w:rFonts w:hint="default" w:ascii="Times New Roman" w:hAnsi="Times New Roman" w:eastAsia="仿宋_GB2312" w:cs="Times New Roman"/>
                <w:color w:val="000000" w:themeColor="text1"/>
                <w:sz w:val="24"/>
                <w:u w:val="none"/>
                <w:lang w:eastAsia="zh-CN"/>
                <w14:textFill>
                  <w14:solidFill>
                    <w14:schemeClr w14:val="tx1"/>
                  </w14:solidFill>
                </w14:textFill>
              </w:rPr>
              <w:t>、嶝湾。</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13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14/700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新店、新兴、溪尾、陈塘、蔡厝、洪前；</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招商</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雍华府、海晟颐翔湾、东城合院、古龙尚逸园、卢卡</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小镇</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建发叁里云庐、</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翔安南区安置房、首开领翔国际、泰禾红门、东方新城、莲花尚城、联合博学园、首开领翔上郡、</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九溪小区</w:t>
            </w:r>
            <w:r>
              <w:rPr>
                <w:rStyle w:val="7"/>
                <w:rFonts w:hint="default" w:ascii="Times New Roman" w:hAnsi="Times New Roman" w:eastAsia="仿宋_GB2312" w:cs="Times New Roman"/>
                <w:b w:val="0"/>
                <w:bCs w:val="0"/>
                <w:i w:val="0"/>
                <w:caps w:val="0"/>
                <w:color w:val="000000" w:themeColor="text1"/>
                <w:spacing w:val="0"/>
                <w:w w:val="100"/>
                <w:sz w:val="28"/>
                <w:szCs w:val="28"/>
                <w:u w:val="none"/>
                <w:lang w:val="en-US" w:eastAsia="zh-CN"/>
                <w14:textFill>
                  <w14:solidFill>
                    <w14:schemeClr w14:val="tx1"/>
                  </w14:solidFill>
                </w14:textFill>
              </w:rPr>
              <w:t>、</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首开龙湖璟宸府、洪前安置房小区（含天玺华庭小区）、</w:t>
            </w:r>
            <w:bookmarkStart w:id="2" w:name="OLE_LINK6"/>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建发书香泊月</w:t>
            </w:r>
            <w:bookmarkEnd w:id="2"/>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吕塘、大宅、茂林；</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东坑、洪厝</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12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eastAsia"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翔安区</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实验学校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11/550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祥吴、美地雅登、汇景新城、宝嘉誉园、翔安北区安置房小区；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马巷</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朱坑、西坂、市头；</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湖头、蔡浦、窗东；</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后莲</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24"/>
                <w:u w:val="none"/>
                <w14:textFill>
                  <w14:solidFill>
                    <w14:schemeClr w14:val="tx1"/>
                  </w14:solidFill>
                </w14:textFill>
              </w:rPr>
              <w:t>后莲、窗东、蔡浦</w:t>
            </w:r>
            <w:r>
              <w:rPr>
                <w:rFonts w:hint="default" w:ascii="Times New Roman" w:hAnsi="Times New Roman" w:eastAsia="仿宋_GB2312" w:cs="Times New Roman"/>
                <w:color w:val="000000" w:themeColor="text1"/>
                <w:sz w:val="24"/>
                <w:u w:val="none"/>
                <w:lang w:eastAsia="zh-CN"/>
                <w14:textFill>
                  <w14:solidFill>
                    <w14:schemeClr w14:val="tx1"/>
                  </w14:solidFill>
                </w14:textFill>
              </w:rPr>
              <w:t>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也可</w:t>
            </w:r>
            <w:r>
              <w:rPr>
                <w:rFonts w:hint="default" w:ascii="Times New Roman" w:hAnsi="Times New Roman" w:eastAsia="仿宋_GB2312" w:cs="Times New Roman"/>
                <w:color w:val="000000" w:themeColor="text1"/>
                <w:sz w:val="24"/>
                <w:u w:val="none"/>
                <w14:textFill>
                  <w14:solidFill>
                    <w14:schemeClr w14:val="tx1"/>
                  </w14:solidFill>
                </w14:textFill>
              </w:rPr>
              <w:t>填报民安</w:t>
            </w:r>
            <w:r>
              <w:rPr>
                <w:rFonts w:hint="default" w:ascii="Times New Roman" w:hAnsi="Times New Roman" w:eastAsia="仿宋_GB2312" w:cs="Times New Roman"/>
                <w:color w:val="000000" w:themeColor="text1"/>
                <w:sz w:val="24"/>
                <w:u w:val="none"/>
                <w:lang w:eastAsia="zh-CN"/>
                <w14:textFill>
                  <w14:solidFill>
                    <w14:schemeClr w14:val="tx1"/>
                  </w14:solidFill>
                </w14:textFill>
              </w:rPr>
              <w:t>学校</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z w:val="24"/>
                <w:u w:val="none"/>
                <w14:textFill>
                  <w14:solidFill>
                    <w14:schemeClr w14:val="tx1"/>
                  </w14:solidFill>
                </w14:textFill>
              </w:rPr>
              <w:t>市头、西坂、湖头户籍小学毕业生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也可</w:t>
            </w:r>
            <w:r>
              <w:rPr>
                <w:rFonts w:hint="default" w:ascii="Times New Roman" w:hAnsi="Times New Roman" w:eastAsia="仿宋_GB2312" w:cs="Times New Roman"/>
                <w:color w:val="000000" w:themeColor="text1"/>
                <w:sz w:val="24"/>
                <w:u w:val="none"/>
                <w14:textFill>
                  <w14:solidFill>
                    <w14:schemeClr w14:val="tx1"/>
                  </w14:solidFill>
                </w14:textFill>
              </w:rPr>
              <w:t>填报新店中学。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47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翔安一中</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18/900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马巷</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后亭、三乡、五美、友民、五星、黎安、桐梓、曾林（路山）、后许、沈井、郑坂、后滨、舫阳、黎安小镇、中骏蓝湾尚都、海峡商贸城、翔林夏都、海翼</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0592</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、锦绣祥安、龙翔峰景、万科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金色悦城</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、后滨安置房小区</w:t>
            </w:r>
            <w:r>
              <w:rPr>
                <w:rFonts w:hint="default" w:ascii="Times New Roman" w:hAnsi="Times New Roman" w:eastAsia="仿宋_GB2312" w:cs="Times New Roman"/>
                <w:b w:val="0"/>
                <w:bCs w:val="0"/>
                <w:i w:val="0"/>
                <w:color w:val="000000" w:themeColor="text1"/>
                <w:sz w:val="24"/>
                <w:szCs w:val="24"/>
                <w:u w:val="none"/>
                <w:lang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内垵</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琼头（部分）。</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内垵社区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w:t>
            </w:r>
            <w:r>
              <w:rPr>
                <w:rFonts w:hint="default" w:ascii="Times New Roman" w:hAnsi="Times New Roman" w:eastAsia="仿宋_GB2312" w:cs="Times New Roman"/>
                <w:color w:val="000000" w:themeColor="text1"/>
                <w:sz w:val="24"/>
                <w:u w:val="none"/>
                <w14:textFill>
                  <w14:solidFill>
                    <w14:schemeClr w14:val="tx1"/>
                  </w14:solidFill>
                </w14:textFill>
              </w:rPr>
              <w:t>可填报</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志翔</w:t>
            </w:r>
            <w:r>
              <w:rPr>
                <w:rFonts w:hint="default" w:ascii="Times New Roman" w:hAnsi="Times New Roman" w:eastAsia="仿宋_GB2312" w:cs="Times New Roman"/>
                <w:color w:val="000000" w:themeColor="text1"/>
                <w:sz w:val="24"/>
                <w:u w:val="none"/>
                <w14:textFill>
                  <w14:solidFill>
                    <w14:schemeClr w14:val="tx1"/>
                  </w14:solidFill>
                </w14:textFill>
              </w:rPr>
              <w:t>中学。</w:t>
            </w:r>
            <w:r>
              <w:rPr>
                <w:rFonts w:hint="default" w:ascii="Times New Roman" w:hAnsi="Times New Roman" w:eastAsia="仿宋_GB2312" w:cs="Times New Roman"/>
                <w:color w:val="000000" w:themeColor="text1"/>
                <w:sz w:val="24"/>
                <w:u w:val="none"/>
                <w:lang w:eastAsia="zh-CN"/>
                <w14:textFill>
                  <w14:solidFill>
                    <w14:schemeClr w14:val="tx1"/>
                  </w14:solidFill>
                </w14:textFill>
              </w:rPr>
              <w:t>琼头社区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w:t>
            </w:r>
            <w:r>
              <w:rPr>
                <w:rFonts w:hint="default" w:ascii="Times New Roman" w:hAnsi="Times New Roman" w:eastAsia="仿宋_GB2312" w:cs="Times New Roman"/>
                <w:color w:val="000000" w:themeColor="text1"/>
                <w:sz w:val="24"/>
                <w:u w:val="none"/>
                <w14:textFill>
                  <w14:solidFill>
                    <w14:schemeClr w14:val="tx1"/>
                  </w14:solidFill>
                </w14:textFill>
              </w:rPr>
              <w:t>可填报</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民安学校</w:t>
            </w:r>
            <w:r>
              <w:rPr>
                <w:rFonts w:hint="default" w:ascii="Times New Roman" w:hAnsi="Times New Roman" w:eastAsia="仿宋_GB2312" w:cs="Times New Roman"/>
                <w:color w:val="000000" w:themeColor="text1"/>
                <w:sz w:val="24"/>
                <w:u w:val="none"/>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56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翔安中学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金海街道：</w:t>
            </w:r>
            <w:r>
              <w:rPr>
                <w:rFonts w:hint="default" w:ascii="Times New Roman" w:hAnsi="Times New Roman" w:eastAsia="仿宋_GB2312" w:cs="Times New Roman"/>
                <w:color w:val="000000" w:themeColor="text1"/>
                <w:sz w:val="24"/>
                <w:u w:val="none"/>
                <w14:textFill>
                  <w14:solidFill>
                    <w14:schemeClr w14:val="tx1"/>
                  </w14:solidFill>
                </w14:textFill>
              </w:rPr>
              <w:t>阳光城翡丽湾、明发半岛祥湾</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、世茂国风明月小区。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numPr>
                <w:ilvl w:val="0"/>
                <w:numId w:val="0"/>
              </w:numPr>
              <w:wordWrap/>
              <w:autoSpaceDN w:val="0"/>
              <w:adjustRightInd/>
              <w:snapToGrid/>
              <w:spacing w:line="280" w:lineRule="exact"/>
              <w:ind w:firstLine="0" w:firstLineChars="0"/>
              <w:jc w:val="both"/>
              <w:textAlignment w:val="center"/>
              <w:rPr>
                <w:rFonts w:hint="default" w:ascii="Times New Roman" w:hAnsi="Times New Roman" w:eastAsia="仿宋_GB2312" w:cs="Times New Roman"/>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14:textFill>
                  <w14:solidFill>
                    <w14:schemeClr w14:val="tx1"/>
                  </w14:solidFill>
                </w14:textFill>
              </w:rPr>
              <w:t>澳头、欧厝、西滨、浦园社区及世茂御海墅、前海湾小区户籍小学毕业生到翔安中学就读。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43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t>双十翔安</w:t>
            </w:r>
          </w:p>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bookmarkStart w:id="11" w:name="_GoBack"/>
            <w:bookmarkEnd w:id="11"/>
            <w: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t>附校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凤翔街道：地铁社区保障性住房小区二期。</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bCs w:val="0"/>
                <w:color w:val="000000" w:themeColor="text1"/>
                <w:kern w:val="0"/>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地铁社区保障性住房小区一期</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在片区配套学校未建成招生前，片区内户籍小学毕业生安排</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到</w:t>
            </w:r>
            <w:r>
              <w:rPr>
                <w:rFonts w:hint="default" w:ascii="Times New Roman" w:hAnsi="Times New Roman" w:eastAsia="仿宋_GB2312" w:cs="Times New Roman"/>
                <w:color w:val="000000" w:themeColor="text1"/>
                <w:kern w:val="0"/>
                <w:sz w:val="24"/>
                <w:u w:val="none"/>
                <w14:textFill>
                  <w14:solidFill>
                    <w14:schemeClr w14:val="tx1"/>
                  </w14:solidFill>
                </w14:textFill>
              </w:rPr>
              <w:t>双十翔安附校</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就读；</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东界、钟宅、垵山、</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下许、下后滨、炉前</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、刘五店社区</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内户籍小学毕业生可双向选择到新店中学或双十翔安附校就读</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94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厦大附属翔安实验学校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8/320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香山街道：特房芙蓉书院小区、金茂国际社区、正荣府、海晟大学府；</w:t>
            </w:r>
            <w:r>
              <w:rPr>
                <w:rFonts w:hint="default" w:ascii="Times New Roman" w:hAnsi="Times New Roman" w:eastAsia="仿宋_GB2312" w:cs="Times New Roman"/>
                <w:color w:val="000000" w:themeColor="text1"/>
                <w:sz w:val="24"/>
                <w:u w:val="none"/>
                <w14:textFill>
                  <w14:solidFill>
                    <w14:schemeClr w14:val="tx1"/>
                  </w14:solidFill>
                </w14:textFill>
              </w:rPr>
              <w:t>沙美、霄垄社区</w:t>
            </w:r>
            <w:r>
              <w:rPr>
                <w:rFonts w:hint="default" w:ascii="Times New Roman" w:hAnsi="Times New Roman" w:eastAsia="仿宋_GB2312" w:cs="Times New Roman"/>
                <w:color w:val="000000" w:themeColor="text1"/>
                <w:sz w:val="24"/>
                <w:u w:val="none"/>
                <w:lang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1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莲河中学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莲河、霞浯、珩厝、东园社区。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22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翔安火炬实验学校（五缘二翔安分校）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民安街道：特房莱昂公馆小区、特房朗玥公馆小区、金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茂悦云湾小区、</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茂悦粼湾小区、翔美公寓、中粮鹭湾祥云小区。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28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民安学校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山亭、亭洋</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社区；万科金域缇香小区、雅居乐·御宾府小区。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井头、陈新、城场、琼头（部分）。</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5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志翔中学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14/700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垵边、何厝、前庵、内官、洪溪、同美、西炉、赵厝。</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28"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内厝镇：上塘社区、霞美、莲前、赵</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岗</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、曾厝、美山、官路村。</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2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鸿渐中学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内厝镇：黄厝、许厝、后田、莲塘、琼坑、新垵、锄山、前垵、鸿山、后垵村。</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79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新圩学校（五缘翔安分校）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新圩镇：新圩社区、古宅、后埔、金柄、凤路、村尾、云头、后亭、面前埔、乌山、上宅村；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中澳城小区、万科白鹭郡小区、世茂璀璨天宸小区、首开万科璞悦山小区。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8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诗坂中学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新圩镇：诗坂、庄垵、桂林、东陵社区、大帽山农场。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pPr>
          </w:p>
        </w:tc>
      </w:tr>
    </w:tbl>
    <w:p>
      <w:pPr>
        <w:widowControl w:val="0"/>
        <w:numPr>
          <w:ilvl w:val="0"/>
          <w:numId w:val="0"/>
        </w:numPr>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szCs w:val="32"/>
          <w:u w:val="none"/>
          <w:lang w:eastAsia="zh-CN"/>
          <w14:textFill>
            <w14:solidFill>
              <w14:schemeClr w14:val="tx1"/>
            </w14:solidFill>
          </w14:textFill>
        </w:rPr>
        <w:t>说明：</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1.马巷街道黎安保障性住房小区</w:t>
      </w:r>
      <w:bookmarkStart w:id="3" w:name="OLE_LINK7"/>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在片区学校未建成招生前，户籍小学毕业生到志翔中学就读。</w:t>
      </w:r>
      <w:bookmarkEnd w:id="3"/>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2.马巷街道旭辉天樾公馆小区、建发悦府小区在片区学校未建成招生前，户籍小学毕业生到周边有学位的学校就读。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上述1-2对象必须于6月10日前携带相关材料到翔安区教育局登记申请，逾期未登记的，视为放弃就读申请。</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3.金海街道国贸沁原</w:t>
      </w:r>
      <w:bookmarkStart w:id="4" w:name="OLE_LINK9"/>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在片区学校未建成招生前，户籍小学毕业生到翔安中学就读。</w:t>
      </w:r>
    </w:p>
    <w:bookmarkEnd w:id="4"/>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4.凤翔街道中交云上、</w:t>
      </w:r>
      <w:bookmarkStart w:id="5" w:name="OLE_LINK8"/>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公元九里</w:t>
      </w:r>
      <w:bookmarkEnd w:id="5"/>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、国贸海屿原在片区学校未建成招生前，户籍小学毕业生到双十翔安附校就读。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5.金海街道彭厝社区户籍小学毕业生随机派位到翔安中学、翔城中学就读；民安街道西炉社区原村民户籍小学毕业生可选择就读翔安火炬实验学校或志翔中学报名。</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6.</w:t>
      </w:r>
      <w:r>
        <w:rPr>
          <w:rFonts w:hint="default" w:ascii="Times New Roman" w:hAnsi="Times New Roman" w:eastAsia="仿宋_GB2312" w:cs="Times New Roman"/>
          <w:color w:val="000000" w:themeColor="text1"/>
          <w:sz w:val="32"/>
          <w:szCs w:val="32"/>
          <w:u w:val="none"/>
          <w14:textFill>
            <w14:solidFill>
              <w14:schemeClr w14:val="tx1"/>
            </w14:solidFill>
          </w14:textFill>
        </w:rPr>
        <w:t>学校建设涉及征地的社区村民小</w:t>
      </w:r>
      <w:r>
        <w:rPr>
          <w:rFonts w:hint="eastAsia" w:ascii="仿宋_GB2312" w:hAnsi="仿宋_GB2312" w:eastAsia="仿宋_GB2312" w:cs="仿宋_GB2312"/>
          <w:color w:val="000000" w:themeColor="text1"/>
          <w:sz w:val="32"/>
          <w:szCs w:val="32"/>
          <w:u w:val="none"/>
          <w14:textFill>
            <w14:solidFill>
              <w14:schemeClr w14:val="tx1"/>
            </w14:solidFill>
          </w14:textFill>
        </w:rPr>
        <w:t>组“</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原村民</w:t>
      </w:r>
      <w:r>
        <w:rPr>
          <w:rFonts w:hint="eastAsia" w:ascii="仿宋_GB2312" w:hAnsi="仿宋_GB2312" w:eastAsia="仿宋_GB2312" w:cs="仿宋_GB2312"/>
          <w:color w:val="000000" w:themeColor="text1"/>
          <w:sz w:val="32"/>
          <w:szCs w:val="32"/>
          <w:u w:val="none"/>
          <w14:textFill>
            <w14:solidFill>
              <w14:schemeClr w14:val="tx1"/>
            </w14:solidFill>
          </w14:textFill>
        </w:rPr>
        <w:t>”</w:t>
      </w:r>
      <w:r>
        <w:rPr>
          <w:rFonts w:hint="default" w:ascii="Times New Roman" w:hAnsi="Times New Roman" w:eastAsia="仿宋_GB2312" w:cs="Times New Roman"/>
          <w:color w:val="000000" w:themeColor="text1"/>
          <w:sz w:val="32"/>
          <w:szCs w:val="32"/>
          <w:u w:val="none"/>
          <w14:textFill>
            <w14:solidFill>
              <w14:schemeClr w14:val="tx1"/>
            </w14:solidFill>
          </w14:textFill>
        </w:rPr>
        <w:t>是指征地当年8月31日前适龄儿童及父（母）户籍在涉及征地村民小组并实际居住的居民。通过挂靠、寄户等方式将户籍迁入村里或上述日期前适龄儿童及父（母）户籍不在以上村民小组并实际居住的均不属于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照顾</w:t>
      </w:r>
      <w:r>
        <w:rPr>
          <w:rFonts w:hint="default" w:ascii="Times New Roman" w:hAnsi="Times New Roman" w:eastAsia="仿宋_GB2312" w:cs="Times New Roman"/>
          <w:color w:val="000000" w:themeColor="text1"/>
          <w:sz w:val="32"/>
          <w:szCs w:val="32"/>
          <w:u w:val="none"/>
          <w14:textFill>
            <w14:solidFill>
              <w14:schemeClr w14:val="tx1"/>
            </w14:solidFill>
          </w14:textFill>
        </w:rPr>
        <w:t>范畴。</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sectPr>
          <w:footerReference r:id="rId5" w:type="default"/>
          <w:pgSz w:w="11906" w:h="16838"/>
          <w:pgMar w:top="2098" w:right="1474" w:bottom="1984" w:left="1587" w:header="851" w:footer="992" w:gutter="0"/>
          <w:pgNumType w:fmt="numberInDash"/>
          <w:cols w:space="720" w:num="1"/>
          <w:docGrid w:type="lines" w:linePitch="318"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附件2</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翔安区2025年南部新城指定区域学校初中招生范围划分一览表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firstLine="0" w:firstLineChars="0"/>
        <w:jc w:val="both"/>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12969"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1"/>
        <w:gridCol w:w="1126"/>
        <w:gridCol w:w="2969"/>
        <w:gridCol w:w="3212"/>
        <w:gridCol w:w="51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5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序号</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学校</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主片区</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多校派位片区</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31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1</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厦大附属科技中学翔安校区</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（8/400）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招收翔</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安大道以东，洪钟大道以西，翔安南路以南，金泉路以北区域“两一致”适</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招收新澳路以东，洪钟大道以西，金泉路以南，洞庭路以北区域</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“两一致”</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适龄儿童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3.</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招收因科技中学翔安校区建设中被征地的钟宅社区后房里、洪前社区大中二组原村民直系子女。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学校完成主片区招生任务后的剩余学位，面向南部新城指定区域内其他片区招收补充生源。</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同一批</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的原则安排到南部新城指定区域内其他学校</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2.钟宅社区后房里、洪前社区大中二组被征地居民小</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组“原村民”是</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指2014年8月31日（征地当年）前适龄儿童及父（母）户籍在上述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73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2</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厦门双十中学翔安校区</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（8/400）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1.招收洪钟大道以东，浦滨路、金海路以</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西，金泉路以南，洞庭路以北区域</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两一致</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适龄儿童；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2.招收浦边社区被征地居民小组</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原村民</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1.接受洪钟大道以东，鸿翔东路以西，鸿翔北路以南，金泉路以北区域内符合招生条件的适龄儿童报名；</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2.完成上述招生仍有剩余学位的前提下，面向南部新城指定区域内其他片区招收补充生源</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同一批次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的原则安排到南部新城指定区域内其他学</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校；</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浦边社区被征地居</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民小组</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“原村民”</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是指2017年8月31日（征地当年）前适龄儿童及父（母）户籍在浦边社区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891"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3</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厦门市翔城中学（厦门外国语学校翔城分校）</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（12/600）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1.招收新澳</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路以东，洪钟大道以西，洞庭路以南，蓬莱路以北区域</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两一致</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适龄</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招收鼓锣</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社区“两一致”</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的适龄儿童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ind w:firstLine="480" w:firstLineChars="200"/>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1.接受洪钟大道以东，金海路以西，洞庭路以南，蓬莱路以北区域内符合招生条件的适龄儿童报名；</w:t>
            </w:r>
          </w:p>
          <w:p>
            <w:pPr>
              <w:snapToGrid/>
              <w:spacing w:before="0" w:beforeAutospacing="0" w:after="0" w:afterAutospacing="0" w:line="360" w:lineRule="exact"/>
              <w:ind w:firstLine="0" w:firstLineChars="0"/>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2.完成上述招生仍有剩余学位的前提下，面向南部新城指定区域内其他片区招收补充生源。</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批次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他学校</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说明：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36" w:firstLineChars="200"/>
        <w:jc w:val="both"/>
        <w:textAlignment w:val="auto"/>
        <w:outlineLvl w:val="9"/>
        <w:rPr>
          <w:rStyle w:val="7"/>
          <w:rFonts w:hint="default" w:ascii="Times New Roman" w:hAnsi="Times New Roman" w:eastAsia="仿宋_GB2312" w:cs="Times New Roman"/>
          <w:color w:val="000000" w:themeColor="text1"/>
          <w:spacing w:val="-6"/>
          <w:sz w:val="28"/>
          <w:szCs w:val="28"/>
          <w:u w:val="none"/>
          <w:lang w:eastAsia="zh-CN"/>
          <w14:textFill>
            <w14:solidFill>
              <w14:schemeClr w14:val="tx1"/>
            </w14:solidFill>
          </w14:textFill>
        </w:rPr>
      </w:pPr>
      <w:r>
        <w:rPr>
          <w:rStyle w:val="7"/>
          <w:rFonts w:hint="default" w:ascii="Times New Roman" w:hAnsi="Times New Roman" w:eastAsia="仿宋_GB2312" w:cs="Times New Roman"/>
          <w:color w:val="000000" w:themeColor="text1"/>
          <w:spacing w:val="-6"/>
          <w:sz w:val="28"/>
          <w:szCs w:val="28"/>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pacing w:val="-6"/>
          <w:sz w:val="28"/>
          <w:szCs w:val="28"/>
          <w:u w:val="none"/>
          <w14:textFill>
            <w14:solidFill>
              <w14:schemeClr w14:val="tx1"/>
            </w14:solidFill>
          </w14:textFill>
        </w:rPr>
        <w:t>南部新城指定区域</w:t>
      </w:r>
      <w:r>
        <w:rPr>
          <w:rStyle w:val="7"/>
          <w:rFonts w:hint="default" w:ascii="Times New Roman" w:hAnsi="Times New Roman" w:eastAsia="仿宋_GB2312" w:cs="Times New Roman"/>
          <w:color w:val="000000" w:themeColor="text1"/>
          <w:spacing w:val="-6"/>
          <w:sz w:val="28"/>
          <w:szCs w:val="28"/>
          <w:u w:val="none"/>
          <w:lang w:val="en-US" w:eastAsia="zh-CN"/>
          <w14:textFill>
            <w14:solidFill>
              <w14:schemeClr w14:val="tx1"/>
            </w14:solidFill>
          </w14:textFill>
        </w:rPr>
        <w:t>是指</w:t>
      </w:r>
      <w:r>
        <w:rPr>
          <w:rStyle w:val="7"/>
          <w:rFonts w:hint="default" w:ascii="Times New Roman" w:hAnsi="Times New Roman" w:eastAsia="仿宋_GB2312" w:cs="Times New Roman"/>
          <w:color w:val="000000" w:themeColor="text1"/>
          <w:spacing w:val="-6"/>
          <w:sz w:val="28"/>
          <w:szCs w:val="28"/>
          <w:u w:val="none"/>
          <w14:textFill>
            <w14:solidFill>
              <w14:schemeClr w14:val="tx1"/>
            </w14:solidFill>
          </w14:textFill>
        </w:rPr>
        <w:t>翔安南部新城翔安大道以东，翔安东路以西，翔安南路以南，蓬莱路以北区域</w:t>
      </w:r>
      <w:r>
        <w:rPr>
          <w:rStyle w:val="7"/>
          <w:rFonts w:hint="default" w:ascii="Times New Roman" w:hAnsi="Times New Roman" w:eastAsia="仿宋_GB2312" w:cs="Times New Roman"/>
          <w:color w:val="000000" w:themeColor="text1"/>
          <w:spacing w:val="-6"/>
          <w:sz w:val="28"/>
          <w:szCs w:val="28"/>
          <w:u w:val="none"/>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29" w:firstLineChars="189"/>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2.南部新城指定区域内，片区规划学校尚未建成的楼盘和后村社区，以及因教育资源整合到指定区域内小学就读的钟宅社区、前浯社区</w:t>
      </w:r>
      <w:r>
        <w:rPr>
          <w:rStyle w:val="7"/>
          <w:rFonts w:hint="eastAsia" w:ascii="仿宋_GB2312" w:hAnsi="仿宋_GB2312" w:eastAsia="仿宋_GB2312" w:cs="仿宋_GB2312"/>
          <w:color w:val="000000" w:themeColor="text1"/>
          <w:sz w:val="28"/>
          <w:szCs w:val="28"/>
          <w:u w:val="none"/>
          <w:lang w:val="en-US" w:eastAsia="zh-CN"/>
          <w14:textFill>
            <w14:solidFill>
              <w14:schemeClr w14:val="tx1"/>
            </w14:solidFill>
          </w14:textFill>
        </w:rPr>
        <w:t>符合招生条件的“两一致”适龄</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儿童，在片区规划学校尚未建成招生前，片区适龄儿童可按照志愿顺序填报区域内已建成招生学校。当同一批次报名人数超出可提供学位时，则根据适龄儿童监护人（父亲、母亲或其他法定监护人其中一方）落户早晚顺序确定录取名单，直到该学生最终录取为止。</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3.</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南部新城指定区域内学</w:t>
      </w:r>
      <w:r>
        <w:rPr>
          <w:rStyle w:val="7"/>
          <w:rFonts w:hint="eastAsia" w:ascii="仿宋_GB2312" w:hAnsi="仿宋_GB2312" w:eastAsia="仿宋_GB2312" w:cs="仿宋_GB2312"/>
          <w:color w:val="000000" w:themeColor="text1"/>
          <w:sz w:val="28"/>
          <w:szCs w:val="28"/>
          <w:u w:val="none"/>
          <w14:textFill>
            <w14:solidFill>
              <w14:schemeClr w14:val="tx1"/>
            </w14:solidFill>
          </w14:textFill>
        </w:rPr>
        <w:t>校</w:t>
      </w:r>
      <w:r>
        <w:rPr>
          <w:rStyle w:val="7"/>
          <w:rFonts w:hint="eastAsia" w:ascii="仿宋_GB2312" w:hAnsi="仿宋_GB2312" w:eastAsia="仿宋_GB2312" w:cs="仿宋_GB2312"/>
          <w:color w:val="000000" w:themeColor="text1"/>
          <w:sz w:val="28"/>
          <w:szCs w:val="28"/>
          <w:u w:val="none"/>
          <w:lang w:val="en-US" w:eastAsia="zh-CN"/>
          <w14:textFill>
            <w14:solidFill>
              <w14:schemeClr w14:val="tx1"/>
            </w14:solidFill>
          </w14:textFill>
        </w:rPr>
        <w:t>属“热点区域”学校，</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片区适龄儿童报名</w:t>
      </w:r>
      <w:r>
        <w:rPr>
          <w:rStyle w:val="7"/>
          <w:rFonts w:hint="eastAsia" w:ascii="仿宋_GB2312" w:hAnsi="仿宋_GB2312" w:eastAsia="仿宋_GB2312" w:cs="仿宋_GB2312"/>
          <w:color w:val="000000" w:themeColor="text1"/>
          <w:sz w:val="28"/>
          <w:szCs w:val="28"/>
          <w:u w:val="none"/>
          <w14:textFill>
            <w14:solidFill>
              <w14:schemeClr w14:val="tx1"/>
            </w14:solidFill>
          </w14:textFill>
        </w:rPr>
        <w:t>时除符合“两一致”（指</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适龄儿童与父（母）亲</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所</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载</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户口簿</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一致，实际居住地与户口所在地址一致）外，还应满足以下条件之一：</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（1）适龄儿童的父（母）亲持有片区房屋产权（父亲或母亲所占房屋产权比例应超过50%，下同） 的，适龄儿童及其父（母）亲还应在片区实际居住一年以上（202</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4</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年8月31日前入住</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上一年或当年交房入住的新建商品房除外，下同</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（2）适龄儿童的父（母）亲确无房产，父（母）亲通过政府规定的程序取得保障性住房居住资格的，所居住的房屋应为家庭唯一居住地，且适龄儿童及其父（母）亲还应在片区实际居住一年以上</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（指实际居住和适龄儿童户口最近迁入片区时间均应满一年以上）</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，并持有政府有关部门出具的合法有效证明材料。</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3）适龄儿童的父（母）亲购买的片区房产（持有效的购房合同和购房票据）由于历史原因无法办理产权的，且在片区外没有其他产权房，该住处应为其唯一居住地，且实际拥有并与其适龄儿童在片区房产居住一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（4）适龄儿童居住在祖父母或外祖父母</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房产</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的，其父（母）亲</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须</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确无房产，其祖父母或外祖父母实际居住并拥有片区房产的产权应达三年以上（含三年），且适龄儿童及其父（母）亲与祖父母或外祖父母同住且户口同册，并实际居住1年以上。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eastAsia="zh-CN"/>
          <w14:textFill>
            <w14:solidFill>
              <w14:schemeClr w14:val="tx1"/>
            </w14:solidFill>
          </w14:textFill>
        </w:rPr>
        <w:t>上述</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情况还要同时满足同一套房产每三年只能有一位适龄儿童在片区内的中学就学，子女多于一个的家庭除外。</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若不符合以上录取条件</w:t>
      </w:r>
      <w:r>
        <w:rPr>
          <w:rStyle w:val="7"/>
          <w:rFonts w:hint="default" w:ascii="Times New Roman" w:hAnsi="Times New Roman" w:eastAsia="仿宋_GB2312" w:cs="Times New Roman"/>
          <w:color w:val="000000" w:themeColor="text1"/>
          <w:sz w:val="28"/>
          <w:szCs w:val="28"/>
          <w:u w:val="none"/>
          <w:lang w:eastAsia="zh-CN"/>
          <w14:textFill>
            <w14:solidFill>
              <w14:schemeClr w14:val="tx1"/>
            </w14:solidFill>
          </w14:textFill>
        </w:rPr>
        <w:t>的</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适龄儿童，由翔安区教育局统筹到</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南部新城</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指定区域外有学位的学校就读。</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sectPr>
          <w:pgSz w:w="16838" w:h="11906" w:orient="landscape"/>
          <w:pgMar w:top="1587" w:right="2098" w:bottom="1474" w:left="1984" w:header="851" w:footer="992" w:gutter="0"/>
          <w:pgNumType w:fmt="numberInDash"/>
          <w:cols w:space="720" w:num="1"/>
          <w:rtlGutter w:val="0"/>
          <w:docGrid w:type="lines" w:linePitch="327"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附件3</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翔安区</w:t>
      </w: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2025年</w:t>
      </w: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集体户初中招生学校一览表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p>
    <w:tbl>
      <w:tblPr>
        <w:tblStyle w:val="5"/>
        <w:tblW w:w="838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 xml:space="preserve"> </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香山街道莲河社区中学路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内厝镇上塘社区内厝</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民安学校</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民安街道舫山西二路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诗坂中学</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新圩镇诗坂路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民安街道垵边路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 xml:space="preserve">    备注：</w:t>
      </w:r>
      <w:r>
        <w:rPr>
          <w:rFonts w:hint="default" w:ascii="Times New Roman" w:hAnsi="Times New Roman" w:eastAsia="仿宋_GB2312" w:cs="Times New Roman"/>
          <w:color w:val="000000" w:themeColor="text1"/>
          <w:sz w:val="32"/>
          <w:szCs w:val="32"/>
          <w:u w:val="none"/>
          <w14:textFill>
            <w14:solidFill>
              <w14:schemeClr w14:val="tx1"/>
            </w14:solidFill>
          </w14:textFill>
        </w:rPr>
        <w:t>鸿渐中学</w:t>
      </w: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目前在</w:t>
      </w:r>
      <w:r>
        <w:rPr>
          <w:rFonts w:hint="default" w:ascii="Times New Roman" w:hAnsi="Times New Roman" w:eastAsia="仿宋_GB2312" w:cs="Times New Roman"/>
          <w:color w:val="000000" w:themeColor="text1"/>
          <w:sz w:val="32"/>
          <w:szCs w:val="32"/>
          <w:u w:val="none"/>
          <w14:textFill>
            <w14:solidFill>
              <w14:schemeClr w14:val="tx1"/>
            </w14:solidFill>
          </w14:textFill>
        </w:rPr>
        <w:t>马巷</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街道</w:t>
      </w:r>
      <w:r>
        <w:rPr>
          <w:rFonts w:hint="default" w:ascii="Times New Roman" w:hAnsi="Times New Roman" w:eastAsia="仿宋_GB2312" w:cs="Times New Roman"/>
          <w:color w:val="000000" w:themeColor="text1"/>
          <w:sz w:val="32"/>
          <w:szCs w:val="32"/>
          <w:u w:val="none"/>
          <w14:textFill>
            <w14:solidFill>
              <w14:schemeClr w14:val="tx1"/>
            </w14:solidFill>
          </w14:textFill>
        </w:rPr>
        <w:t>办</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学，新校区</w:t>
      </w:r>
      <w:r>
        <w:rPr>
          <w:rFonts w:hint="default" w:ascii="Times New Roman" w:hAnsi="Times New Roman" w:eastAsia="仿宋_GB2312" w:cs="Times New Roman"/>
          <w:color w:val="000000" w:themeColor="text1"/>
          <w:sz w:val="32"/>
          <w:szCs w:val="32"/>
          <w:u w:val="none"/>
          <w14:textFill>
            <w14:solidFill>
              <w14:schemeClr w14:val="tx1"/>
            </w14:solidFill>
          </w14:textFill>
        </w:rPr>
        <w:t>鸿渐学校建成后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将</w:t>
      </w:r>
      <w:r>
        <w:rPr>
          <w:rFonts w:hint="default" w:ascii="Times New Roman" w:hAnsi="Times New Roman" w:eastAsia="仿宋_GB2312" w:cs="Times New Roman"/>
          <w:color w:val="000000" w:themeColor="text1"/>
          <w:sz w:val="32"/>
          <w:szCs w:val="32"/>
          <w:u w:val="none"/>
          <w14:textFill>
            <w14:solidFill>
              <w14:schemeClr w14:val="tx1"/>
            </w14:solidFill>
          </w14:textFill>
        </w:rPr>
        <w:t>搬回新</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校区</w:t>
      </w:r>
      <w:r>
        <w:rPr>
          <w:rFonts w:hint="default" w:ascii="Times New Roman" w:hAnsi="Times New Roman" w:eastAsia="仿宋_GB2312" w:cs="Times New Roman"/>
          <w:color w:val="000000" w:themeColor="text1"/>
          <w:sz w:val="32"/>
          <w:szCs w:val="32"/>
          <w:u w:val="none"/>
          <w14:textFill>
            <w14:solidFill>
              <w14:schemeClr w14:val="tx1"/>
            </w14:solidFill>
          </w14:textFill>
        </w:rPr>
        <w:t>办学。</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w:t>
      </w: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4</w:t>
      </w:r>
    </w:p>
    <w:p>
      <w:pPr>
        <w:widowControl w:val="0"/>
        <w:numPr>
          <w:ilvl w:val="0"/>
          <w:numId w:val="0"/>
        </w:numPr>
        <w:wordWrap/>
        <w:adjustRightInd/>
        <w:snapToGrid/>
        <w:spacing w:before="0" w:beforeAutospacing="0" w:after="0" w:afterAutospacing="0" w:line="56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翔安区</w:t>
      </w: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2025年非本地户籍初中</w:t>
      </w: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招生学校一览表</w:t>
      </w:r>
    </w:p>
    <w:p>
      <w:pPr>
        <w:widowControl w:val="0"/>
        <w:numPr>
          <w:ilvl w:val="0"/>
          <w:numId w:val="0"/>
        </w:numPr>
        <w:wordWrap/>
        <w:adjustRightInd/>
        <w:snapToGrid/>
        <w:spacing w:beforeAutospacing="0" w:afterAutospacing="0"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838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 xml:space="preserve"> </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香山街道莲河社区中学路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内厝镇上塘社区内厝</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民安学校</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民安街道舫山西二路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诗坂中学</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新圩镇诗坂路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民安街道垵边路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 xml:space="preserve">    备注：</w:t>
      </w:r>
      <w:r>
        <w:rPr>
          <w:rFonts w:hint="default" w:ascii="Times New Roman" w:hAnsi="Times New Roman" w:eastAsia="仿宋_GB2312" w:cs="Times New Roman"/>
          <w:color w:val="000000" w:themeColor="text1"/>
          <w:sz w:val="32"/>
          <w:szCs w:val="32"/>
          <w:u w:val="none"/>
          <w14:textFill>
            <w14:solidFill>
              <w14:schemeClr w14:val="tx1"/>
            </w14:solidFill>
          </w14:textFill>
        </w:rPr>
        <w:t>鸿渐中学</w:t>
      </w: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目前在</w:t>
      </w:r>
      <w:r>
        <w:rPr>
          <w:rFonts w:hint="default" w:ascii="Times New Roman" w:hAnsi="Times New Roman" w:eastAsia="仿宋_GB2312" w:cs="Times New Roman"/>
          <w:color w:val="000000" w:themeColor="text1"/>
          <w:sz w:val="32"/>
          <w:szCs w:val="32"/>
          <w:u w:val="none"/>
          <w14:textFill>
            <w14:solidFill>
              <w14:schemeClr w14:val="tx1"/>
            </w14:solidFill>
          </w14:textFill>
        </w:rPr>
        <w:t>马巷</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街道</w:t>
      </w:r>
      <w:r>
        <w:rPr>
          <w:rFonts w:hint="default" w:ascii="Times New Roman" w:hAnsi="Times New Roman" w:eastAsia="仿宋_GB2312" w:cs="Times New Roman"/>
          <w:color w:val="000000" w:themeColor="text1"/>
          <w:sz w:val="32"/>
          <w:szCs w:val="32"/>
          <w:u w:val="none"/>
          <w14:textFill>
            <w14:solidFill>
              <w14:schemeClr w14:val="tx1"/>
            </w14:solidFill>
          </w14:textFill>
        </w:rPr>
        <w:t>办</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学，新校区</w:t>
      </w:r>
      <w:r>
        <w:rPr>
          <w:rFonts w:hint="default" w:ascii="Times New Roman" w:hAnsi="Times New Roman" w:eastAsia="仿宋_GB2312" w:cs="Times New Roman"/>
          <w:color w:val="000000" w:themeColor="text1"/>
          <w:sz w:val="32"/>
          <w:szCs w:val="32"/>
          <w:u w:val="none"/>
          <w14:textFill>
            <w14:solidFill>
              <w14:schemeClr w14:val="tx1"/>
            </w14:solidFill>
          </w14:textFill>
        </w:rPr>
        <w:t>鸿渐学校建成后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将</w:t>
      </w:r>
      <w:r>
        <w:rPr>
          <w:rFonts w:hint="default" w:ascii="Times New Roman" w:hAnsi="Times New Roman" w:eastAsia="仿宋_GB2312" w:cs="Times New Roman"/>
          <w:color w:val="000000" w:themeColor="text1"/>
          <w:sz w:val="32"/>
          <w:szCs w:val="32"/>
          <w:u w:val="none"/>
          <w14:textFill>
            <w14:solidFill>
              <w14:schemeClr w14:val="tx1"/>
            </w14:solidFill>
          </w14:textFill>
        </w:rPr>
        <w:t>搬回新</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校区</w:t>
      </w:r>
      <w:r>
        <w:rPr>
          <w:rFonts w:hint="default" w:ascii="Times New Roman" w:hAnsi="Times New Roman" w:eastAsia="仿宋_GB2312" w:cs="Times New Roman"/>
          <w:color w:val="000000" w:themeColor="text1"/>
          <w:sz w:val="32"/>
          <w:szCs w:val="32"/>
          <w:u w:val="none"/>
          <w14:textFill>
            <w14:solidFill>
              <w14:schemeClr w14:val="tx1"/>
            </w14:solidFill>
          </w14:textFill>
        </w:rPr>
        <w:t>办学。</w:t>
      </w:r>
    </w:p>
    <w:p>
      <w:pPr>
        <w:spacing w:beforeLines="0" w:line="560" w:lineRule="exact"/>
        <w:ind w:firstLine="640" w:firstLineChars="200"/>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eastAsia="zh-CN"/>
        </w:rPr>
        <w:t>附件</w:t>
      </w:r>
      <w:r>
        <w:rPr>
          <w:rFonts w:hint="default" w:ascii="Times New Roman" w:hAnsi="Times New Roman" w:eastAsia="黑体" w:cs="Times New Roman"/>
          <w:color w:val="auto"/>
          <w:kern w:val="0"/>
          <w:sz w:val="32"/>
          <w:szCs w:val="32"/>
          <w:u w:val="none"/>
          <w:lang w:val="en-US" w:eastAsia="zh-CN"/>
        </w:rPr>
        <w:t>5</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翔安区2025年秋季初级中学招生报名表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5"/>
        <w:tblW w:w="86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5"/>
        <w:gridCol w:w="491"/>
        <w:gridCol w:w="572"/>
        <w:gridCol w:w="637"/>
        <w:gridCol w:w="412"/>
        <w:gridCol w:w="698"/>
        <w:gridCol w:w="552"/>
        <w:gridCol w:w="60"/>
        <w:gridCol w:w="176"/>
        <w:gridCol w:w="400"/>
        <w:gridCol w:w="1036"/>
        <w:gridCol w:w="176"/>
        <w:gridCol w:w="461"/>
        <w:gridCol w:w="754"/>
        <w:gridCol w:w="1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9" w:hRule="atLeast"/>
          <w:jc w:val="center"/>
        </w:trPr>
        <w:tc>
          <w:tcPr>
            <w:tcW w:w="872"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646" w:type="dxa"/>
            <w:gridSpan w:val="2"/>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698"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73"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28" w:type="dxa"/>
            <w:gridSpan w:val="2"/>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646"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73"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6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□港澳台侨外</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872"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51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309"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jc w:val="center"/>
        </w:trPr>
        <w:tc>
          <w:tcPr>
            <w:tcW w:w="1518"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383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8626" w:type="dxa"/>
            <w:gridSpan w:val="16"/>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1"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本区“两一致”户籍填写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片区中学</w:t>
            </w:r>
          </w:p>
        </w:tc>
        <w:tc>
          <w:tcPr>
            <w:tcW w:w="5899" w:type="dxa"/>
            <w:gridSpan w:val="11"/>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restart"/>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南部新城</w:t>
            </w:r>
          </w:p>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多校派位填写</w:t>
            </w:r>
          </w:p>
        </w:tc>
        <w:tc>
          <w:tcPr>
            <w:tcW w:w="1898" w:type="dxa"/>
            <w:gridSpan w:val="5"/>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第一志愿</w:t>
            </w:r>
          </w:p>
        </w:tc>
        <w:tc>
          <w:tcPr>
            <w:tcW w:w="2073" w:type="dxa"/>
            <w:gridSpan w:val="4"/>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第二志愿</w:t>
            </w:r>
          </w:p>
        </w:tc>
        <w:tc>
          <w:tcPr>
            <w:tcW w:w="1928" w:type="dxa"/>
            <w:gridSpan w:val="2"/>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第三志愿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1898" w:type="dxa"/>
            <w:gridSpan w:val="5"/>
            <w:noWrap w:val="0"/>
            <w:vAlign w:val="center"/>
          </w:tcPr>
          <w:p>
            <w:pPr>
              <w:numPr>
                <w:ilvl w:val="0"/>
                <w:numId w:val="0"/>
              </w:numPr>
              <w:spacing w:line="240" w:lineRule="exact"/>
              <w:jc w:val="both"/>
              <w:rPr>
                <w:rFonts w:hint="default" w:ascii="Times New Roman" w:hAnsi="Times New Roman" w:eastAsia="仿宋_GB2312" w:cs="Times New Roman"/>
                <w:strike w:val="0"/>
                <w:color w:val="auto"/>
                <w:sz w:val="21"/>
                <w:szCs w:val="21"/>
                <w:lang w:val="en-US" w:eastAsia="zh-CN"/>
              </w:rPr>
            </w:pPr>
          </w:p>
        </w:tc>
        <w:tc>
          <w:tcPr>
            <w:tcW w:w="2073" w:type="dxa"/>
            <w:gridSpan w:val="4"/>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c>
          <w:tcPr>
            <w:tcW w:w="1928" w:type="dxa"/>
            <w:gridSpan w:val="2"/>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9"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5899" w:type="dxa"/>
            <w:gridSpan w:val="11"/>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多校派位志愿填报学校为：双十中学翔安校区、科技中学翔安校区、翔城中学（排名不分前后）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本区集体户籍填写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非本区户籍填写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4543" w:type="dxa"/>
            <w:gridSpan w:val="9"/>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637"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7108" w:type="dxa"/>
            <w:gridSpan w:val="1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jc w:val="center"/>
        </w:trPr>
        <w:tc>
          <w:tcPr>
            <w:tcW w:w="2090"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2359"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小学意见</w:t>
            </w:r>
          </w:p>
        </w:tc>
        <w:tc>
          <w:tcPr>
            <w:tcW w:w="2249" w:type="dxa"/>
            <w:gridSpan w:val="5"/>
            <w:noWrap w:val="0"/>
            <w:vAlign w:val="center"/>
          </w:tcPr>
          <w:p>
            <w:pPr>
              <w:spacing w:line="240" w:lineRule="exact"/>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w:t>
            </w:r>
          </w:p>
        </w:tc>
        <w:tc>
          <w:tcPr>
            <w:tcW w:w="192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2" w:hRule="atLeast"/>
          <w:jc w:val="center"/>
        </w:trPr>
        <w:tc>
          <w:tcPr>
            <w:tcW w:w="2090"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235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24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毕业学校（盖章）：         学生姓名：           全国学籍号（19位）：</w:t>
      </w:r>
    </w:p>
    <w:tbl>
      <w:tblPr>
        <w:tblStyle w:val="5"/>
        <w:tblW w:w="88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3"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4"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widowControl w:val="0"/>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填表说明：</w:t>
      </w:r>
    </w:p>
    <w:p>
      <w:pPr>
        <w:widowControl w:val="0"/>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1.</w:t>
      </w:r>
      <w:r>
        <w:rPr>
          <w:rFonts w:hint="default" w:ascii="Times New Roman" w:hAnsi="Times New Roman" w:eastAsia="仿宋_GB2312" w:cs="Times New Roman"/>
          <w:b w:val="0"/>
          <w:bCs w:val="0"/>
          <w:color w:val="auto"/>
          <w:sz w:val="21"/>
          <w:szCs w:val="21"/>
          <w:lang w:val="en-US" w:eastAsia="zh-CN"/>
        </w:rPr>
        <w:t>签名处一律用黑色签字笔填写，字迹要清楚、整齐，不允许涂改。随班就读学生</w:t>
      </w:r>
      <w:r>
        <w:rPr>
          <w:rFonts w:hint="eastAsia" w:ascii="仿宋_GB2312" w:hAnsi="仿宋_GB2312" w:eastAsia="仿宋_GB2312" w:cs="仿宋_GB2312"/>
          <w:b w:val="0"/>
          <w:bCs w:val="0"/>
          <w:color w:val="auto"/>
          <w:sz w:val="21"/>
          <w:szCs w:val="21"/>
          <w:lang w:val="en-US" w:eastAsia="zh-CN"/>
        </w:rPr>
        <w:t>在“备注”</w:t>
      </w:r>
      <w:r>
        <w:rPr>
          <w:rFonts w:hint="default" w:ascii="Times New Roman" w:hAnsi="Times New Roman" w:eastAsia="仿宋_GB2312" w:cs="Times New Roman"/>
          <w:b w:val="0"/>
          <w:bCs w:val="0"/>
          <w:color w:val="auto"/>
          <w:sz w:val="21"/>
          <w:szCs w:val="21"/>
          <w:lang w:val="en-US" w:eastAsia="zh-CN"/>
        </w:rPr>
        <w:t>中说明；学生、家长填报签名前应确认知悉本《报名表》第二页填表说明内容及厦门市、翔安区2025年小升初文件。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2.非本市户籍进城务工人员随迁子女升入我市初中毕业后如报考我市普通高中，应同时符合以下条件：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u w:val="none"/>
          <w:lang w:val="en-US" w:eastAsia="zh-CN"/>
        </w:rPr>
        <w:t>（1）</w:t>
      </w:r>
      <w:r>
        <w:rPr>
          <w:rFonts w:hint="default" w:ascii="Times New Roman" w:hAnsi="Times New Roman" w:eastAsia="仿宋_GB2312" w:cs="Times New Roman"/>
          <w:color w:val="auto"/>
          <w:sz w:val="21"/>
          <w:szCs w:val="21"/>
          <w:lang w:val="en-US" w:eastAsia="zh-CN"/>
        </w:rPr>
        <w:t>具有我市初中学校正式学籍且在学籍所在校有三年完整学习经历；</w:t>
      </w:r>
    </w:p>
    <w:p>
      <w:pPr>
        <w:widowControl w:val="0"/>
        <w:numPr>
          <w:ilvl w:val="0"/>
          <w:numId w:val="0"/>
        </w:numPr>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r>
        <w:rPr>
          <w:rFonts w:hint="default" w:ascii="Times New Roman" w:hAnsi="Times New Roman" w:eastAsia="仿宋_GB2312" w:cs="Times New Roman"/>
          <w:color w:val="auto"/>
          <w:sz w:val="21"/>
          <w:szCs w:val="21"/>
          <w:u w:val="none"/>
          <w:lang w:val="en-US" w:eastAsia="zh-CN"/>
        </w:rPr>
        <w:t xml:space="preserve">   （2）</w:t>
      </w:r>
      <w:r>
        <w:rPr>
          <w:rFonts w:hint="default" w:ascii="Times New Roman" w:hAnsi="Times New Roman" w:eastAsia="仿宋_GB2312" w:cs="Times New Roman"/>
          <w:color w:val="auto"/>
          <w:sz w:val="21"/>
          <w:szCs w:val="21"/>
          <w:lang w:val="en-US" w:eastAsia="zh-CN"/>
        </w:rPr>
        <w:t>在厦就读初中期间，其父（母）在厦有合法稳定职业、合法稳定住所（含租赁）和在我市连续缴纳社会保险这三项要满三年。</w:t>
      </w: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仿宋_GB2312"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附件6   </w:t>
      </w:r>
    </w:p>
    <w:p>
      <w:pPr>
        <w:widowControl w:val="0"/>
        <w:wordWrap w:val="0"/>
        <w:adjustRightInd/>
        <w:snapToGrid/>
        <w:spacing w:before="0" w:after="0" w:line="520" w:lineRule="exact"/>
        <w:ind w:left="0" w:leftChars="0" w:right="0" w:firstLine="0" w:firstLineChars="0"/>
        <w:jc w:val="center"/>
        <w:textAlignment w:val="auto"/>
        <w:outlineLvl w:val="9"/>
        <w:rPr>
          <w:rFonts w:hint="default" w:ascii="Times New Roman" w:hAnsi="Times New Roman" w:eastAsia="仿宋_GB2312" w:cs="Times New Roman"/>
          <w:color w:val="auto"/>
          <w:sz w:val="28"/>
        </w:rPr>
      </w:pPr>
      <w:r>
        <w:rPr>
          <w:rFonts w:hint="default" w:ascii="Times New Roman" w:hAnsi="Times New Roman" w:eastAsia="方正小标宋简体" w:cs="Times New Roman"/>
          <w:color w:val="auto"/>
          <w:kern w:val="0"/>
          <w:sz w:val="36"/>
          <w:szCs w:val="36"/>
          <w:u w:val="none"/>
          <w:lang w:eastAsia="zh-CN"/>
        </w:rPr>
        <w:t>翔安区小学毕业生区内跨片区升学申请表</w:t>
      </w:r>
      <w:r>
        <w:rPr>
          <w:rFonts w:hint="default" w:ascii="Times New Roman" w:hAnsi="Times New Roman" w:eastAsia="仿宋_GB2312" w:cs="Times New Roman"/>
          <w:color w:val="auto"/>
          <w:sz w:val="28"/>
        </w:rPr>
        <w:t xml:space="preserve"> </w:t>
      </w:r>
    </w:p>
    <w:p>
      <w:pPr>
        <w:widowControl w:val="0"/>
        <w:wordWrap w:val="0"/>
        <w:adjustRightInd/>
        <w:snapToGrid/>
        <w:spacing w:before="0" w:after="0" w:line="520" w:lineRule="exact"/>
        <w:ind w:left="-315" w:leftChars="-150" w:right="49" w:firstLine="0" w:firstLineChars="0"/>
        <w:jc w:val="right"/>
        <w:textAlignment w:val="auto"/>
        <w:outlineLvl w:val="9"/>
        <w:rPr>
          <w:rFonts w:hint="default" w:ascii="Times New Roman" w:hAnsi="Times New Roman" w:eastAsia="仿宋_GB2312" w:cs="Times New Roman"/>
          <w:color w:val="auto"/>
          <w:sz w:val="28"/>
        </w:rPr>
      </w:pPr>
      <w:r>
        <w:rPr>
          <w:rFonts w:hint="default" w:ascii="Times New Roman" w:hAnsi="Times New Roman" w:eastAsia="仿宋_GB2312" w:cs="Times New Roman"/>
          <w:color w:val="auto"/>
          <w:sz w:val="28"/>
        </w:rPr>
        <w:t>　年　　月　　日</w:t>
      </w:r>
    </w:p>
    <w:tbl>
      <w:tblPr>
        <w:tblStyle w:val="5"/>
        <w:tblW w:w="8951"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586"/>
        <w:gridCol w:w="381"/>
        <w:gridCol w:w="682"/>
        <w:gridCol w:w="119"/>
        <w:gridCol w:w="750"/>
        <w:gridCol w:w="835"/>
        <w:gridCol w:w="59"/>
        <w:gridCol w:w="52"/>
        <w:gridCol w:w="656"/>
        <w:gridCol w:w="236"/>
        <w:gridCol w:w="333"/>
        <w:gridCol w:w="1349"/>
        <w:gridCol w:w="236"/>
        <w:gridCol w:w="17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9" w:hRule="atLeast"/>
          <w:jc w:val="center"/>
        </w:trPr>
        <w:tc>
          <w:tcPr>
            <w:tcW w:w="940" w:type="dxa"/>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姓名</w:t>
            </w:r>
          </w:p>
        </w:tc>
        <w:tc>
          <w:tcPr>
            <w:tcW w:w="1649" w:type="dxa"/>
            <w:gridSpan w:val="3"/>
            <w:noWrap w:val="0"/>
            <w:vAlign w:val="center"/>
          </w:tcPr>
          <w:p>
            <w:pPr>
              <w:jc w:val="center"/>
              <w:rPr>
                <w:rFonts w:hint="default" w:ascii="Times New Roman" w:hAnsi="Times New Roman" w:eastAsia="仿宋_GB2312" w:cs="Times New Roman"/>
                <w:color w:val="auto"/>
                <w:sz w:val="24"/>
              </w:rPr>
            </w:pPr>
          </w:p>
        </w:tc>
        <w:tc>
          <w:tcPr>
            <w:tcW w:w="869"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性别</w:t>
            </w:r>
          </w:p>
        </w:tc>
        <w:tc>
          <w:tcPr>
            <w:tcW w:w="835" w:type="dxa"/>
            <w:noWrap w:val="0"/>
            <w:vAlign w:val="center"/>
          </w:tcPr>
          <w:p>
            <w:pPr>
              <w:jc w:val="center"/>
              <w:rPr>
                <w:rFonts w:hint="default" w:ascii="Times New Roman" w:hAnsi="Times New Roman" w:eastAsia="仿宋_GB2312" w:cs="Times New Roman"/>
                <w:color w:val="auto"/>
                <w:sz w:val="24"/>
              </w:rPr>
            </w:pPr>
          </w:p>
        </w:tc>
        <w:tc>
          <w:tcPr>
            <w:tcW w:w="1336" w:type="dxa"/>
            <w:gridSpan w:val="5"/>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出生年月</w:t>
            </w:r>
          </w:p>
        </w:tc>
        <w:tc>
          <w:tcPr>
            <w:tcW w:w="3322" w:type="dxa"/>
            <w:gridSpan w:val="3"/>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81"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准考证号码</w:t>
            </w:r>
          </w:p>
        </w:tc>
        <w:tc>
          <w:tcPr>
            <w:tcW w:w="1932" w:type="dxa"/>
            <w:gridSpan w:val="4"/>
            <w:noWrap w:val="0"/>
            <w:vAlign w:val="center"/>
          </w:tcPr>
          <w:p>
            <w:pPr>
              <w:jc w:val="center"/>
              <w:rPr>
                <w:rFonts w:hint="default" w:ascii="Times New Roman" w:hAnsi="Times New Roman" w:eastAsia="仿宋_GB2312" w:cs="Times New Roman"/>
                <w:color w:val="auto"/>
                <w:sz w:val="24"/>
              </w:rPr>
            </w:pPr>
          </w:p>
        </w:tc>
        <w:tc>
          <w:tcPr>
            <w:tcW w:w="1602" w:type="dxa"/>
            <w:gridSpan w:val="4"/>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eastAsia="zh-CN"/>
              </w:rPr>
              <w:t>学　籍　号</w:t>
            </w:r>
          </w:p>
        </w:tc>
        <w:tc>
          <w:tcPr>
            <w:tcW w:w="3891" w:type="dxa"/>
            <w:gridSpan w:val="5"/>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3"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rPr>
              <w:t>监护人姓名</w:t>
            </w:r>
          </w:p>
        </w:tc>
        <w:tc>
          <w:tcPr>
            <w:tcW w:w="1932" w:type="dxa"/>
            <w:gridSpan w:val="4"/>
            <w:noWrap w:val="0"/>
            <w:vAlign w:val="center"/>
          </w:tcPr>
          <w:p>
            <w:pPr>
              <w:jc w:val="center"/>
              <w:rPr>
                <w:rFonts w:hint="default" w:ascii="Times New Roman" w:hAnsi="Times New Roman" w:eastAsia="仿宋_GB2312" w:cs="Times New Roman"/>
                <w:color w:val="auto"/>
                <w:sz w:val="24"/>
              </w:rPr>
            </w:pPr>
          </w:p>
        </w:tc>
        <w:tc>
          <w:tcPr>
            <w:tcW w:w="835" w:type="dxa"/>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称谓</w:t>
            </w:r>
          </w:p>
        </w:tc>
        <w:tc>
          <w:tcPr>
            <w:tcW w:w="1003" w:type="dxa"/>
            <w:gridSpan w:val="4"/>
            <w:noWrap w:val="0"/>
            <w:vAlign w:val="center"/>
          </w:tcPr>
          <w:p>
            <w:pPr>
              <w:jc w:val="center"/>
              <w:rPr>
                <w:rFonts w:hint="default" w:ascii="Times New Roman" w:hAnsi="Times New Roman" w:eastAsia="仿宋_GB2312" w:cs="Times New Roman"/>
                <w:color w:val="auto"/>
                <w:sz w:val="24"/>
              </w:rPr>
            </w:pPr>
          </w:p>
        </w:tc>
        <w:tc>
          <w:tcPr>
            <w:tcW w:w="1918"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联系电话</w:t>
            </w:r>
          </w:p>
        </w:tc>
        <w:tc>
          <w:tcPr>
            <w:tcW w:w="1737" w:type="dxa"/>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3" w:hRule="atLeast"/>
          <w:jc w:val="center"/>
        </w:trPr>
        <w:tc>
          <w:tcPr>
            <w:tcW w:w="1907"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户口所在地</w:t>
            </w:r>
          </w:p>
        </w:tc>
        <w:tc>
          <w:tcPr>
            <w:tcW w:w="7044" w:type="dxa"/>
            <w:gridSpan w:val="12"/>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13" w:hRule="atLeast"/>
          <w:jc w:val="center"/>
        </w:trPr>
        <w:tc>
          <w:tcPr>
            <w:tcW w:w="1907" w:type="dxa"/>
            <w:gridSpan w:val="3"/>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实际居住地</w:t>
            </w:r>
          </w:p>
        </w:tc>
        <w:tc>
          <w:tcPr>
            <w:tcW w:w="7044" w:type="dxa"/>
            <w:gridSpan w:val="12"/>
            <w:tcBorders>
              <w:right w:val="single" w:color="auto" w:sz="4" w:space="0"/>
            </w:tcBorders>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20"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r>
              <w:rPr>
                <w:rFonts w:hint="default" w:ascii="Times New Roman" w:hAnsi="Times New Roman" w:eastAsia="仿宋_GB2312" w:cs="Times New Roman"/>
                <w:color w:val="auto"/>
                <w:sz w:val="24"/>
                <w:lang w:eastAsia="zh-CN"/>
              </w:rPr>
              <w:t>就读小学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29"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仿宋_GB2312" w:cs="Times New Roman"/>
                <w:b w:val="0"/>
                <w:color w:val="auto"/>
                <w:sz w:val="24"/>
                <w:lang w:eastAsia="zh-CN"/>
              </w:rPr>
            </w:pPr>
            <w:r>
              <w:rPr>
                <w:rFonts w:hint="default" w:ascii="Times New Roman" w:hAnsi="Times New Roman" w:eastAsia="仿宋_GB2312" w:cs="Times New Roman"/>
                <w:b w:val="0"/>
                <w:color w:val="auto"/>
                <w:sz w:val="24"/>
                <w:lang w:eastAsia="zh-CN"/>
              </w:rPr>
              <w:t>片区中学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2"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仿宋_GB2312" w:cs="Times New Roman"/>
                <w:b w:val="0"/>
                <w:color w:val="auto"/>
                <w:sz w:val="24"/>
              </w:rPr>
            </w:pPr>
            <w:r>
              <w:rPr>
                <w:rFonts w:hint="default" w:ascii="Times New Roman" w:hAnsi="Times New Roman" w:eastAsia="仿宋_GB2312" w:cs="Times New Roman"/>
                <w:b w:val="0"/>
                <w:color w:val="auto"/>
                <w:sz w:val="24"/>
                <w:lang w:eastAsia="zh-CN"/>
              </w:rPr>
              <w:t>申请就读中学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jc w:val="center"/>
        </w:trPr>
        <w:tc>
          <w:tcPr>
            <w:tcW w:w="8951" w:type="dxa"/>
            <w:gridSpan w:val="15"/>
            <w:noWrap w:val="0"/>
            <w:vAlign w:val="center"/>
          </w:tcPr>
          <w:p>
            <w:pPr>
              <w:spacing w:line="300" w:lineRule="exact"/>
              <w:jc w:val="center"/>
              <w:textAlignment w:val="baseline"/>
              <w:rPr>
                <w:rFonts w:hint="default" w:ascii="Times New Roman" w:hAnsi="Times New Roman" w:eastAsia="黑体" w:cs="Times New Roman"/>
                <w:b/>
                <w:color w:val="auto"/>
                <w:sz w:val="32"/>
              </w:rPr>
            </w:pPr>
            <w:r>
              <w:rPr>
                <w:rFonts w:hint="default" w:ascii="Times New Roman" w:hAnsi="Times New Roman" w:eastAsia="仿宋_GB2312" w:cs="Times New Roman"/>
                <w:b w:val="0"/>
                <w:color w:val="auto"/>
                <w:sz w:val="24"/>
              </w:rPr>
              <w:t>申请跨片区升学原因（√）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76" w:hRule="atLeast"/>
          <w:jc w:val="center"/>
        </w:trPr>
        <w:tc>
          <w:tcPr>
            <w:tcW w:w="1526" w:type="dxa"/>
            <w:gridSpan w:val="2"/>
            <w:noWrap w:val="0"/>
            <w:vAlign w:val="center"/>
          </w:tcPr>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（1）购房</w:t>
            </w:r>
          </w:p>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住址迁移</w:t>
            </w:r>
          </w:p>
        </w:tc>
        <w:tc>
          <w:tcPr>
            <w:tcW w:w="1182" w:type="dxa"/>
            <w:gridSpan w:val="3"/>
            <w:noWrap w:val="0"/>
            <w:vAlign w:val="center"/>
          </w:tcPr>
          <w:p>
            <w:pPr>
              <w:spacing w:line="280" w:lineRule="exact"/>
              <w:jc w:val="center"/>
              <w:textAlignment w:val="baseline"/>
              <w:rPr>
                <w:rFonts w:hint="default" w:ascii="Times New Roman" w:hAnsi="Times New Roman" w:eastAsia="仿宋_GB2312" w:cs="Times New Roman"/>
                <w:color w:val="auto"/>
                <w:sz w:val="24"/>
              </w:rPr>
            </w:pPr>
          </w:p>
        </w:tc>
        <w:tc>
          <w:tcPr>
            <w:tcW w:w="1696" w:type="dxa"/>
            <w:gridSpan w:val="4"/>
            <w:noWrap w:val="0"/>
            <w:vAlign w:val="center"/>
          </w:tcPr>
          <w:p>
            <w:pPr>
              <w:numPr>
                <w:ilvl w:val="0"/>
                <w:numId w:val="1"/>
              </w:num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监护人</w:t>
            </w:r>
          </w:p>
          <w:p>
            <w:pPr>
              <w:numPr>
                <w:ilvl w:val="0"/>
                <w:numId w:val="0"/>
              </w:numPr>
              <w:spacing w:line="280" w:lineRule="exact"/>
              <w:ind w:firstLine="240" w:firstLineChars="100"/>
              <w:jc w:val="both"/>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工作调动</w:t>
            </w:r>
          </w:p>
        </w:tc>
        <w:tc>
          <w:tcPr>
            <w:tcW w:w="656" w:type="dxa"/>
            <w:tcBorders>
              <w:right w:val="single" w:color="auto" w:sz="4" w:space="0"/>
            </w:tcBorders>
            <w:noWrap w:val="0"/>
            <w:vAlign w:val="center"/>
          </w:tcPr>
          <w:p>
            <w:pPr>
              <w:jc w:val="center"/>
              <w:rPr>
                <w:rFonts w:hint="default" w:ascii="Times New Roman" w:hAnsi="Times New Roman" w:eastAsia="仿宋_GB2312" w:cs="Times New Roman"/>
                <w:color w:val="auto"/>
                <w:sz w:val="24"/>
              </w:rPr>
            </w:pPr>
          </w:p>
        </w:tc>
        <w:tc>
          <w:tcPr>
            <w:tcW w:w="1918" w:type="dxa"/>
            <w:gridSpan w:val="3"/>
            <w:tcBorders>
              <w:left w:val="single" w:color="auto" w:sz="4" w:space="0"/>
              <w:right w:val="single" w:color="auto" w:sz="4" w:space="0"/>
            </w:tcBorders>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w:t>
            </w:r>
            <w:r>
              <w:rPr>
                <w:rFonts w:hint="default" w:ascii="Times New Roman" w:hAnsi="Times New Roman" w:eastAsia="仿宋_GB2312" w:cs="Times New Roman"/>
                <w:color w:val="auto"/>
                <w:sz w:val="24"/>
                <w:lang w:val="en-US" w:eastAsia="zh-CN"/>
              </w:rPr>
              <w:t>3</w:t>
            </w:r>
            <w:r>
              <w:rPr>
                <w:rFonts w:hint="default" w:ascii="Times New Roman" w:hAnsi="Times New Roman" w:eastAsia="仿宋_GB2312" w:cs="Times New Roman"/>
                <w:color w:val="auto"/>
                <w:sz w:val="24"/>
                <w:lang w:eastAsia="zh-CN"/>
              </w:rPr>
              <w:t>）其他：请注明具体原因</w:t>
            </w:r>
          </w:p>
        </w:tc>
        <w:tc>
          <w:tcPr>
            <w:tcW w:w="1973" w:type="dxa"/>
            <w:gridSpan w:val="2"/>
            <w:tcBorders>
              <w:left w:val="single" w:color="auto" w:sz="4" w:space="0"/>
            </w:tcBorders>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1" w:hRule="atLeast"/>
          <w:jc w:val="center"/>
        </w:trPr>
        <w:tc>
          <w:tcPr>
            <w:tcW w:w="940" w:type="dxa"/>
            <w:vMerge w:val="restart"/>
            <w:noWrap w:val="0"/>
            <w:vAlign w:val="center"/>
          </w:tcPr>
          <w:p>
            <w:pPr>
              <w:spacing w:line="280" w:lineRule="exact"/>
              <w:ind w:firstLine="2640" w:firstLineChars="1100"/>
              <w:jc w:val="center"/>
              <w:textAlignment w:val="baseline"/>
              <w:rPr>
                <w:rFonts w:hint="default" w:ascii="Times New Roman" w:hAnsi="Times New Roman" w:eastAsia="仿宋_GB2312" w:cs="Times New Roman"/>
                <w:color w:val="auto"/>
                <w:sz w:val="24"/>
              </w:rPr>
            </w:pPr>
          </w:p>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所提供材料（√）</w:t>
            </w: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）1</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户籍证　　　　　</w:t>
            </w:r>
          </w:p>
        </w:tc>
        <w:tc>
          <w:tcPr>
            <w:tcW w:w="3891" w:type="dxa"/>
            <w:gridSpan w:val="5"/>
            <w:vMerge w:val="restart"/>
            <w:noWrap w:val="0"/>
            <w:vAlign w:val="top"/>
          </w:tcPr>
          <w:p>
            <w:pPr>
              <w:spacing w:line="280" w:lineRule="exact"/>
              <w:textAlignment w:val="baseline"/>
              <w:rPr>
                <w:rFonts w:hint="default" w:ascii="Times New Roman" w:hAnsi="Times New Roman" w:eastAsia="仿宋_GB2312" w:cs="Times New Roman"/>
                <w:color w:val="auto"/>
                <w:sz w:val="24"/>
              </w:rPr>
            </w:pPr>
          </w:p>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6</w:t>
            </w:r>
            <w:r>
              <w:rPr>
                <w:rFonts w:hint="default" w:ascii="Times New Roman" w:hAnsi="Times New Roman" w:eastAsia="仿宋_GB2312" w:cs="Times New Roman"/>
                <w:color w:val="auto"/>
                <w:sz w:val="24"/>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80"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u w:val="single"/>
              </w:rPr>
            </w:pPr>
            <w:r>
              <w:rPr>
                <w:rFonts w:hint="default" w:ascii="Times New Roman" w:hAnsi="Times New Roman" w:eastAsia="仿宋_GB2312" w:cs="Times New Roman"/>
                <w:color w:val="auto"/>
                <w:sz w:val="24"/>
              </w:rPr>
              <w:t>（　）2</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房产证证号</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）3</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购房合同、发票</w:t>
            </w:r>
            <w:r>
              <w:rPr>
                <w:rFonts w:hint="default" w:ascii="Times New Roman" w:hAnsi="Times New Roman" w:eastAsia="仿宋_GB2312" w:cs="Times New Roman"/>
                <w:color w:val="auto"/>
                <w:sz w:val="24"/>
                <w:lang w:eastAsia="zh-CN"/>
              </w:rPr>
              <w:t>等</w:t>
            </w:r>
            <w:r>
              <w:rPr>
                <w:rFonts w:hint="default" w:ascii="Times New Roman" w:hAnsi="Times New Roman" w:eastAsia="仿宋_GB2312" w:cs="Times New Roman"/>
                <w:color w:val="auto"/>
                <w:sz w:val="24"/>
              </w:rPr>
              <w:t>　</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3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）4</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水电费发票　　　</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8"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5.</w:t>
            </w:r>
            <w:r>
              <w:rPr>
                <w:rFonts w:hint="default" w:ascii="Times New Roman" w:hAnsi="Times New Roman" w:eastAsia="仿宋_GB2312" w:cs="Times New Roman"/>
                <w:color w:val="auto"/>
                <w:sz w:val="24"/>
              </w:rPr>
              <w:t>父母工作单位证明</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675" w:hRule="atLeast"/>
          <w:jc w:val="center"/>
        </w:trPr>
        <w:tc>
          <w:tcPr>
            <w:tcW w:w="4352" w:type="dxa"/>
            <w:gridSpan w:val="8"/>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片区中学意见</w:t>
            </w:r>
          </w:p>
          <w:p>
            <w:pPr>
              <w:spacing w:line="440" w:lineRule="exact"/>
              <w:jc w:val="center"/>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 xml:space="preserve">经办人签名：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r>
              <w:rPr>
                <w:rFonts w:hint="default" w:ascii="Times New Roman" w:hAnsi="Times New Roman" w:eastAsia="仿宋_GB2312" w:cs="Times New Roman"/>
                <w:color w:val="auto"/>
                <w:sz w:val="24"/>
                <w:lang w:val="en-US" w:eastAsia="zh-CN"/>
              </w:rPr>
              <w:t xml:space="preserve">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c>
          <w:tcPr>
            <w:tcW w:w="4599" w:type="dxa"/>
            <w:gridSpan w:val="7"/>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接收中学意见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430" w:hRule="atLeast"/>
          <w:jc w:val="center"/>
        </w:trPr>
        <w:tc>
          <w:tcPr>
            <w:tcW w:w="8951" w:type="dxa"/>
            <w:gridSpan w:val="15"/>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区教育局意见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6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年　　月　　日</w:t>
            </w:r>
          </w:p>
        </w:tc>
      </w:tr>
    </w:tbl>
    <w:p>
      <w:pPr>
        <w:ind w:right="-511"/>
        <w:rPr>
          <w:rFonts w:hint="default" w:ascii="Times New Roman" w:hAnsi="Times New Roman" w:eastAsia="仿宋_GB2312" w:cs="Times New Roman"/>
          <w:color w:val="auto"/>
        </w:rPr>
      </w:pPr>
      <w:r>
        <w:rPr>
          <w:rFonts w:hint="default" w:ascii="Times New Roman" w:hAnsi="Times New Roman" w:eastAsia="仿宋_GB2312" w:cs="Times New Roman"/>
          <w:color w:val="auto"/>
          <w:lang w:eastAsia="zh-CN"/>
        </w:rPr>
        <w:t>填表说明</w:t>
      </w:r>
      <w:r>
        <w:rPr>
          <w:rFonts w:hint="default" w:ascii="Times New Roman" w:hAnsi="Times New Roman" w:eastAsia="仿宋_GB2312" w:cs="Times New Roman"/>
          <w:color w:val="auto"/>
        </w:rPr>
        <w:t>：</w:t>
      </w:r>
    </w:p>
    <w:p>
      <w:pPr>
        <w:numPr>
          <w:ilvl w:val="0"/>
          <w:numId w:val="0"/>
        </w:numPr>
        <w:ind w:left="420" w:leftChars="200" w:right="-511" w:firstLine="0" w:firstLineChars="0"/>
        <w:rPr>
          <w:rFonts w:hint="default" w:ascii="Times New Roman" w:hAnsi="Times New Roman" w:eastAsia="仿宋_GB2312" w:cs="Times New Roman"/>
          <w:color w:val="auto"/>
        </w:rPr>
      </w:pPr>
      <w:r>
        <w:rPr>
          <w:rFonts w:hint="default" w:ascii="Times New Roman" w:hAnsi="Times New Roman" w:eastAsia="仿宋_GB2312" w:cs="Times New Roman"/>
          <w:color w:val="auto"/>
          <w:lang w:val="en-US" w:eastAsia="zh-CN"/>
        </w:rPr>
        <w:t>1.</w:t>
      </w:r>
      <w:r>
        <w:rPr>
          <w:rFonts w:hint="default" w:ascii="Times New Roman" w:hAnsi="Times New Roman" w:eastAsia="仿宋_GB2312" w:cs="Times New Roman"/>
          <w:color w:val="auto"/>
        </w:rPr>
        <w:t>本表适用</w:t>
      </w:r>
      <w:r>
        <w:rPr>
          <w:rFonts w:hint="default" w:ascii="Times New Roman" w:hAnsi="Times New Roman" w:eastAsia="仿宋_GB2312" w:cs="Times New Roman"/>
          <w:color w:val="auto"/>
          <w:lang w:val="en-US" w:eastAsia="zh-CN"/>
        </w:rPr>
        <w:t>于在我区小学就读的翔安区</w:t>
      </w:r>
      <w:r>
        <w:rPr>
          <w:rFonts w:hint="default" w:ascii="Times New Roman" w:hAnsi="Times New Roman" w:eastAsia="仿宋_GB2312" w:cs="Times New Roman"/>
          <w:color w:val="auto"/>
        </w:rPr>
        <w:t>户籍毕业生。</w:t>
      </w:r>
    </w:p>
    <w:p>
      <w:pPr>
        <w:numPr>
          <w:ilvl w:val="0"/>
          <w:numId w:val="0"/>
        </w:numPr>
        <w:ind w:left="0" w:leftChars="0" w:right="25" w:rightChars="0" w:firstLine="420" w:firstLineChars="200"/>
        <w:rPr>
          <w:rFonts w:hint="default" w:ascii="Times New Roman" w:hAnsi="Times New Roman" w:eastAsia="黑体" w:cs="Times New Roman"/>
          <w:color w:val="auto"/>
          <w:sz w:val="32"/>
          <w:szCs w:val="32"/>
          <w:lang w:val="en-US" w:eastAsia="zh-CN"/>
        </w:rPr>
      </w:pPr>
      <w:r>
        <w:rPr>
          <w:rFonts w:hint="default" w:ascii="Times New Roman" w:hAnsi="Times New Roman" w:eastAsia="仿宋_GB2312" w:cs="Times New Roman"/>
          <w:color w:val="auto"/>
          <w:lang w:val="en-US" w:eastAsia="zh-CN"/>
        </w:rPr>
        <w:t>2.</w:t>
      </w:r>
      <w:r>
        <w:rPr>
          <w:rFonts w:hint="default" w:ascii="Times New Roman" w:hAnsi="Times New Roman" w:eastAsia="仿宋_GB2312" w:cs="Times New Roman"/>
          <w:color w:val="auto"/>
        </w:rPr>
        <w:t>本表一式四份，片区中学与接收中学要认真审核材料，确认无误后在复印件签字盖章，原件退还申请人。接收中学于</w:t>
      </w:r>
      <w:r>
        <w:rPr>
          <w:rFonts w:hint="default" w:ascii="Times New Roman" w:hAnsi="Times New Roman" w:eastAsia="仿宋_GB2312" w:cs="Times New Roman"/>
          <w:color w:val="auto"/>
          <w:lang w:val="en-US" w:eastAsia="zh-CN"/>
        </w:rPr>
        <w:t>6</w:t>
      </w:r>
      <w:r>
        <w:rPr>
          <w:rFonts w:hint="default" w:ascii="Times New Roman" w:hAnsi="Times New Roman" w:eastAsia="仿宋_GB2312" w:cs="Times New Roman"/>
          <w:color w:val="auto"/>
        </w:rPr>
        <w:t>月</w:t>
      </w:r>
      <w:r>
        <w:rPr>
          <w:rFonts w:hint="default" w:ascii="Times New Roman" w:hAnsi="Times New Roman" w:eastAsia="仿宋_GB2312" w:cs="Times New Roman"/>
          <w:color w:val="auto"/>
          <w:lang w:val="en-US" w:eastAsia="zh-CN"/>
        </w:rPr>
        <w:t>13</w:t>
      </w:r>
      <w:r>
        <w:rPr>
          <w:rFonts w:hint="default" w:ascii="Times New Roman" w:hAnsi="Times New Roman" w:eastAsia="仿宋_GB2312" w:cs="Times New Roman"/>
          <w:color w:val="auto"/>
        </w:rPr>
        <w:t>日</w:t>
      </w:r>
      <w:r>
        <w:rPr>
          <w:rFonts w:hint="default" w:ascii="Times New Roman" w:hAnsi="Times New Roman" w:eastAsia="仿宋_GB2312" w:cs="Times New Roman"/>
          <w:color w:val="auto"/>
          <w:lang w:eastAsia="zh-CN"/>
        </w:rPr>
        <w:t>前</w:t>
      </w:r>
      <w:r>
        <w:rPr>
          <w:rFonts w:hint="default" w:ascii="Times New Roman" w:hAnsi="Times New Roman" w:eastAsia="仿宋_GB2312" w:cs="Times New Roman"/>
          <w:color w:val="auto"/>
        </w:rPr>
        <w:t>将申请表、材料复印件集中送交区教育局审核备案，逾期或手续不全不予受理。</w:t>
      </w:r>
    </w:p>
    <w:p>
      <w:pPr>
        <w:widowControl w:val="0"/>
        <w:numPr>
          <w:ilvl w:val="0"/>
          <w:numId w:val="0"/>
        </w:numPr>
        <w:wordWrap/>
        <w:adjustRightInd/>
        <w:snapToGrid/>
        <w:spacing w:line="48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附件7 </w:t>
      </w:r>
    </w:p>
    <w:p>
      <w:pPr>
        <w:widowControl w:val="0"/>
        <w:numPr>
          <w:ilvl w:val="0"/>
          <w:numId w:val="0"/>
        </w:numPr>
        <w:wordWrap/>
        <w:adjustRightInd/>
        <w:snapToGrid/>
        <w:spacing w:line="480" w:lineRule="exact"/>
        <w:ind w:left="0" w:leftChars="0" w:right="0" w:firstLine="96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黑体" w:cs="Times New Roman"/>
          <w:color w:val="auto"/>
          <w:sz w:val="32"/>
          <w:szCs w:val="32"/>
          <w:lang w:val="en-US" w:eastAsia="zh-CN"/>
        </w:rPr>
        <w:t xml:space="preserve"> </w:t>
      </w:r>
      <w:r>
        <w:rPr>
          <w:rFonts w:hint="default" w:ascii="Times New Roman" w:hAnsi="Times New Roman" w:eastAsia="方正小标宋简体" w:cs="Times New Roman"/>
          <w:color w:val="auto"/>
          <w:kern w:val="0"/>
          <w:sz w:val="36"/>
          <w:szCs w:val="36"/>
          <w:u w:val="none"/>
          <w:lang w:eastAsia="zh-CN"/>
        </w:rPr>
        <w:t>翔安区小学毕业生到区外学校升学申请表</w:t>
      </w:r>
    </w:p>
    <w:p>
      <w:pPr>
        <w:widowControl w:val="0"/>
        <w:numPr>
          <w:ilvl w:val="0"/>
          <w:numId w:val="0"/>
        </w:numPr>
        <w:wordWrap/>
        <w:adjustRightInd/>
        <w:snapToGrid/>
        <w:spacing w:line="200" w:lineRule="exact"/>
        <w:ind w:left="0" w:leftChars="0" w:right="0" w:firstLine="108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p>
    <w:tbl>
      <w:tblPr>
        <w:tblStyle w:val="5"/>
        <w:tblW w:w="8783"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6"/>
        <w:gridCol w:w="67"/>
        <w:gridCol w:w="425"/>
        <w:gridCol w:w="850"/>
        <w:gridCol w:w="321"/>
        <w:gridCol w:w="678"/>
        <w:gridCol w:w="986"/>
        <w:gridCol w:w="369"/>
        <w:gridCol w:w="1332"/>
        <w:gridCol w:w="28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1" w:hRule="atLeast"/>
          <w:jc w:val="center"/>
        </w:trPr>
        <w:tc>
          <w:tcPr>
            <w:tcW w:w="993" w:type="dxa"/>
            <w:gridSpan w:val="2"/>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1275"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999"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性别</w:t>
            </w:r>
          </w:p>
        </w:tc>
        <w:tc>
          <w:tcPr>
            <w:tcW w:w="986"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170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身份证号</w:t>
            </w:r>
          </w:p>
        </w:tc>
        <w:tc>
          <w:tcPr>
            <w:tcW w:w="2829"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16" w:hRule="atLeast"/>
          <w:jc w:val="center"/>
        </w:trPr>
        <w:tc>
          <w:tcPr>
            <w:tcW w:w="2268" w:type="dxa"/>
            <w:gridSpan w:val="4"/>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现户口所在地</w:t>
            </w:r>
          </w:p>
        </w:tc>
        <w:tc>
          <w:tcPr>
            <w:tcW w:w="6515" w:type="dxa"/>
            <w:gridSpan w:val="6"/>
            <w:tcBorders>
              <w:top w:val="single" w:color="auto" w:sz="4" w:space="0"/>
              <w:left w:val="nil"/>
              <w:bottom w:val="single" w:color="auto" w:sz="4" w:space="0"/>
              <w:right w:val="single" w:color="000000"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0" w:hRule="atLeast"/>
          <w:jc w:val="center"/>
        </w:trPr>
        <w:tc>
          <w:tcPr>
            <w:tcW w:w="1418" w:type="dxa"/>
            <w:gridSpan w:val="3"/>
            <w:vMerge w:val="restart"/>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父母或监护人情况</w:t>
            </w: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称谓</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联系电话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48" w:hRule="atLeast"/>
          <w:jc w:val="center"/>
        </w:trPr>
        <w:tc>
          <w:tcPr>
            <w:tcW w:w="1418" w:type="dxa"/>
            <w:gridSpan w:val="3"/>
            <w:tcBorders>
              <w:top w:val="single" w:color="000000"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放弃在</w:t>
            </w:r>
            <w:r>
              <w:rPr>
                <w:rFonts w:hint="default" w:ascii="Times New Roman" w:hAnsi="Times New Roman" w:eastAsia="仿宋" w:cs="Times New Roman"/>
                <w:color w:val="auto"/>
                <w:kern w:val="0"/>
                <w:sz w:val="30"/>
                <w:szCs w:val="30"/>
                <w:lang w:eastAsia="zh-CN"/>
              </w:rPr>
              <w:t>翔安</w:t>
            </w:r>
            <w:r>
              <w:rPr>
                <w:rFonts w:hint="default" w:ascii="Times New Roman" w:hAnsi="Times New Roman" w:eastAsia="仿宋" w:cs="Times New Roman"/>
                <w:color w:val="auto"/>
                <w:kern w:val="0"/>
                <w:sz w:val="30"/>
                <w:szCs w:val="30"/>
              </w:rPr>
              <w:t>升学原因说明</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tc>
        <w:tc>
          <w:tcPr>
            <w:tcW w:w="7365" w:type="dxa"/>
            <w:gridSpan w:val="7"/>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firstLine="560" w:firstLineChars="200"/>
              <w:jc w:val="left"/>
              <w:textAlignment w:val="auto"/>
              <w:outlineLvl w:val="9"/>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家长请注意：放弃在</w:t>
            </w:r>
            <w:r>
              <w:rPr>
                <w:rFonts w:hint="default" w:ascii="Times New Roman" w:hAnsi="Times New Roman" w:eastAsia="仿宋" w:cs="Times New Roman"/>
                <w:color w:val="auto"/>
                <w:kern w:val="0"/>
                <w:sz w:val="28"/>
                <w:szCs w:val="28"/>
                <w:lang w:eastAsia="zh-CN"/>
              </w:rPr>
              <w:t>翔安</w:t>
            </w:r>
            <w:r>
              <w:rPr>
                <w:rFonts w:hint="default" w:ascii="Times New Roman" w:hAnsi="Times New Roman" w:eastAsia="仿宋" w:cs="Times New Roman"/>
                <w:color w:val="auto"/>
                <w:kern w:val="0"/>
                <w:sz w:val="28"/>
                <w:szCs w:val="28"/>
              </w:rPr>
              <w:t>升学，</w:t>
            </w:r>
            <w:r>
              <w:rPr>
                <w:rFonts w:hint="default" w:ascii="Times New Roman" w:hAnsi="Times New Roman" w:eastAsia="仿宋" w:cs="Times New Roman"/>
                <w:color w:val="auto"/>
                <w:kern w:val="0"/>
                <w:sz w:val="28"/>
                <w:szCs w:val="28"/>
                <w:lang w:eastAsia="zh-CN"/>
              </w:rPr>
              <w:t>翔安区</w:t>
            </w:r>
            <w:r>
              <w:rPr>
                <w:rFonts w:hint="default" w:ascii="Times New Roman" w:hAnsi="Times New Roman" w:eastAsia="仿宋" w:cs="Times New Roman"/>
                <w:color w:val="auto"/>
                <w:kern w:val="0"/>
                <w:sz w:val="28"/>
                <w:szCs w:val="28"/>
                <w:lang w:val="en-US" w:eastAsia="zh-CN"/>
              </w:rPr>
              <w:t>学校</w:t>
            </w:r>
            <w:r>
              <w:rPr>
                <w:rFonts w:hint="default" w:ascii="Times New Roman" w:hAnsi="Times New Roman" w:eastAsia="仿宋" w:cs="Times New Roman"/>
                <w:color w:val="auto"/>
                <w:kern w:val="0"/>
                <w:sz w:val="28"/>
                <w:szCs w:val="28"/>
              </w:rPr>
              <w:t>不</w:t>
            </w:r>
            <w:r>
              <w:rPr>
                <w:rFonts w:hint="default" w:ascii="Times New Roman" w:hAnsi="Times New Roman" w:eastAsia="仿宋" w:cs="Times New Roman"/>
                <w:color w:val="auto"/>
                <w:kern w:val="0"/>
                <w:sz w:val="28"/>
                <w:szCs w:val="28"/>
                <w:lang w:val="en-US" w:eastAsia="zh-CN"/>
              </w:rPr>
              <w:t>再</w:t>
            </w:r>
            <w:r>
              <w:rPr>
                <w:rFonts w:hint="default" w:ascii="Times New Roman" w:hAnsi="Times New Roman" w:eastAsia="仿宋" w:cs="Times New Roman"/>
                <w:color w:val="auto"/>
                <w:kern w:val="0"/>
                <w:sz w:val="28"/>
                <w:szCs w:val="28"/>
              </w:rPr>
              <w:t>为孩子保留初中学位，家长应尽到义务教育责任，妥善安排好孩子初中就学事宜</w:t>
            </w:r>
            <w:r>
              <w:rPr>
                <w:rFonts w:hint="default" w:ascii="Times New Roman" w:hAnsi="Times New Roman" w:eastAsia="仿宋" w:cs="Times New Roman"/>
                <w:color w:val="auto"/>
                <w:kern w:val="0"/>
                <w:sz w:val="28"/>
                <w:szCs w:val="28"/>
                <w:lang w:eastAsia="zh-CN"/>
              </w:rPr>
              <w:t>。</w:t>
            </w:r>
            <w:r>
              <w:rPr>
                <w:rFonts w:hint="default" w:ascii="Times New Roman" w:hAnsi="Times New Roman" w:eastAsia="仿宋" w:cs="Times New Roman"/>
                <w:color w:val="auto"/>
                <w:kern w:val="0"/>
                <w:sz w:val="28"/>
                <w:szCs w:val="28"/>
                <w:lang w:val="en-US" w:eastAsia="zh-CN"/>
              </w:rPr>
              <w:t>另外，初中阶段不得再以任何形式回到翔安区学校就读。</w:t>
            </w: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xml:space="preserve">          </w:t>
            </w: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xml:space="preserve"> </w:t>
            </w:r>
            <w:r>
              <w:rPr>
                <w:rFonts w:hint="default" w:ascii="Times New Roman" w:hAnsi="Times New Roman" w:eastAsia="仿宋" w:cs="Times New Roman"/>
                <w:color w:val="auto"/>
                <w:kern w:val="0"/>
                <w:sz w:val="28"/>
                <w:szCs w:val="28"/>
              </w:rPr>
              <w:t>监护人签名（盖章）</w:t>
            </w:r>
            <w:r>
              <w:rPr>
                <w:rFonts w:hint="default" w:ascii="Times New Roman" w:hAnsi="Times New Roman" w:eastAsia="仿宋" w:cs="Times New Roman"/>
                <w:color w:val="auto"/>
                <w:kern w:val="0"/>
                <w:sz w:val="28"/>
                <w:szCs w:val="28"/>
                <w:lang w:val="en-US" w:eastAsia="zh-CN"/>
              </w:rPr>
              <w:t xml:space="preserve">       </w:t>
            </w:r>
            <w:r>
              <w:rPr>
                <w:rFonts w:hint="default" w:ascii="Times New Roman" w:hAnsi="Times New Roman" w:eastAsia="仿宋" w:cs="Times New Roman"/>
                <w:color w:val="auto"/>
                <w:kern w:val="0"/>
                <w:sz w:val="28"/>
                <w:szCs w:val="28"/>
              </w:rPr>
              <w:t>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48" w:hRule="atLeast"/>
          <w:jc w:val="center"/>
        </w:trPr>
        <w:tc>
          <w:tcPr>
            <w:tcW w:w="926" w:type="dxa"/>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30"/>
                <w:szCs w:val="30"/>
                <w:lang w:val="en-US" w:eastAsia="zh-CN"/>
              </w:rPr>
              <w:t>毕业小学审核意见</w:t>
            </w:r>
          </w:p>
        </w:tc>
        <w:tc>
          <w:tcPr>
            <w:tcW w:w="7857" w:type="dxa"/>
            <w:gridSpan w:val="9"/>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28"/>
                <w:szCs w:val="28"/>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28"/>
                <w:szCs w:val="28"/>
              </w:rPr>
              <w:t xml:space="preserve">                </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both"/>
              <w:textAlignment w:val="auto"/>
              <w:outlineLvl w:val="9"/>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lang w:val="en-US" w:eastAsia="zh-CN"/>
              </w:rPr>
              <w:t xml:space="preserve">学校盖章                          </w:t>
            </w:r>
            <w:r>
              <w:rPr>
                <w:rFonts w:hint="default" w:ascii="Times New Roman" w:hAnsi="Times New Roman" w:eastAsia="仿宋" w:cs="Times New Roman"/>
                <w:color w:val="auto"/>
                <w:kern w:val="0"/>
                <w:sz w:val="28"/>
                <w:szCs w:val="28"/>
              </w:rPr>
              <w:t>经办人：</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28"/>
                <w:szCs w:val="28"/>
              </w:rPr>
              <w:t>日期：</w:t>
            </w:r>
          </w:p>
        </w:tc>
      </w:tr>
    </w:tbl>
    <w:p>
      <w:pPr>
        <w:widowControl/>
        <w:numPr>
          <w:ilvl w:val="0"/>
          <w:numId w:val="0"/>
        </w:numPr>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kern w:val="0"/>
          <w:sz w:val="21"/>
          <w:szCs w:val="21"/>
          <w:u w:val="none"/>
          <w:lang w:val="en-US" w:eastAsia="zh-CN"/>
        </w:rPr>
      </w:pPr>
      <w:r>
        <w:rPr>
          <w:rFonts w:hint="default" w:ascii="Times New Roman" w:hAnsi="Times New Roman" w:eastAsia="仿宋_GB2312" w:cs="Times New Roman"/>
          <w:color w:val="auto"/>
          <w:kern w:val="0"/>
          <w:sz w:val="21"/>
          <w:szCs w:val="21"/>
          <w:u w:val="none"/>
          <w:lang w:eastAsia="zh-CN"/>
        </w:rPr>
        <w:t>填表说明</w:t>
      </w:r>
      <w:r>
        <w:rPr>
          <w:rFonts w:hint="default" w:ascii="Times New Roman" w:hAnsi="Times New Roman" w:eastAsia="仿宋_GB2312" w:cs="Times New Roman"/>
          <w:color w:val="auto"/>
          <w:kern w:val="0"/>
          <w:sz w:val="21"/>
          <w:szCs w:val="21"/>
          <w:u w:val="none"/>
        </w:rPr>
        <w:t>：</w:t>
      </w:r>
      <w:r>
        <w:rPr>
          <w:rFonts w:hint="default" w:ascii="Times New Roman" w:hAnsi="Times New Roman" w:eastAsia="仿宋_GB2312" w:cs="Times New Roman"/>
          <w:color w:val="auto"/>
          <w:kern w:val="0"/>
          <w:sz w:val="21"/>
          <w:szCs w:val="21"/>
          <w:u w:val="none"/>
          <w:lang w:val="en-US" w:eastAsia="zh-CN"/>
        </w:rPr>
        <w:t xml:space="preserve"> </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u w:val="none"/>
          <w:lang w:val="en-US" w:eastAsia="zh-CN"/>
        </w:rPr>
        <w:t>1.</w:t>
      </w:r>
      <w:r>
        <w:rPr>
          <w:rFonts w:hint="default" w:ascii="Times New Roman" w:hAnsi="Times New Roman" w:eastAsia="仿宋_GB2312" w:cs="Times New Roman"/>
          <w:color w:val="auto"/>
          <w:kern w:val="0"/>
          <w:sz w:val="21"/>
          <w:szCs w:val="21"/>
        </w:rPr>
        <w:t>家长申请放弃在</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升学，</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区教育局不再为其保留初中升学学位或资格，后续初中升学问题，家长应尽到教育义务</w:t>
      </w:r>
      <w:r>
        <w:rPr>
          <w:rFonts w:hint="default" w:ascii="Times New Roman" w:hAnsi="Times New Roman" w:eastAsia="仿宋_GB2312" w:cs="Times New Roman"/>
          <w:color w:val="auto"/>
          <w:kern w:val="0"/>
          <w:sz w:val="21"/>
          <w:szCs w:val="21"/>
          <w:lang w:eastAsia="zh-CN"/>
        </w:rPr>
        <w:t>，</w:t>
      </w:r>
      <w:r>
        <w:rPr>
          <w:rFonts w:hint="default" w:ascii="Times New Roman" w:hAnsi="Times New Roman" w:eastAsia="仿宋_GB2312" w:cs="Times New Roman"/>
          <w:color w:val="auto"/>
          <w:kern w:val="0"/>
          <w:sz w:val="21"/>
          <w:szCs w:val="21"/>
        </w:rPr>
        <w:t>妥善安排好孩子的初中就学事宜。</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u w:val="none"/>
          <w:lang w:val="en-US" w:eastAsia="zh-CN"/>
        </w:rPr>
        <w:t>2.</w:t>
      </w:r>
      <w:r>
        <w:rPr>
          <w:rFonts w:hint="default" w:ascii="Times New Roman" w:hAnsi="Times New Roman" w:eastAsia="仿宋_GB2312" w:cs="Times New Roman"/>
          <w:color w:val="auto"/>
          <w:kern w:val="0"/>
          <w:sz w:val="21"/>
          <w:szCs w:val="21"/>
        </w:rPr>
        <w:t>学校统一汇总后</w:t>
      </w:r>
      <w:r>
        <w:rPr>
          <w:rFonts w:hint="default" w:ascii="Times New Roman" w:hAnsi="Times New Roman" w:eastAsia="仿宋_GB2312" w:cs="Times New Roman"/>
          <w:color w:val="auto"/>
          <w:kern w:val="0"/>
          <w:sz w:val="21"/>
          <w:szCs w:val="21"/>
          <w:lang w:eastAsia="zh-CN"/>
        </w:rPr>
        <w:t>由学校归档备查</w:t>
      </w:r>
      <w:r>
        <w:rPr>
          <w:rFonts w:hint="default" w:ascii="Times New Roman" w:hAnsi="Times New Roman" w:eastAsia="仿宋_GB2312" w:cs="Times New Roman"/>
          <w:color w:val="auto"/>
          <w:kern w:val="0"/>
          <w:sz w:val="21"/>
          <w:szCs w:val="21"/>
        </w:rPr>
        <w:t>。</w:t>
      </w: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80" w:lineRule="exact"/>
        <w:ind w:right="0"/>
        <w:jc w:val="left"/>
        <w:textAlignment w:val="auto"/>
        <w:outlineLvl w:val="9"/>
        <w:rPr>
          <w:rFonts w:hint="default" w:ascii="Times New Roman" w:hAnsi="Times New Roman" w:eastAsia="黑体" w:cs="Times New Roman"/>
          <w:b w:val="0"/>
          <w:bCs w:val="0"/>
          <w:color w:val="auto"/>
          <w:kern w:val="2"/>
          <w:sz w:val="32"/>
          <w:szCs w:val="32"/>
          <w:u w:val="none"/>
          <w:lang w:val="en-US" w:eastAsia="zh-CN"/>
        </w:rPr>
      </w:pPr>
      <w:bookmarkStart w:id="6" w:name="OLE_LINK1"/>
    </w:p>
    <w:p>
      <w:pPr>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right="0"/>
        <w:jc w:val="left"/>
        <w:textAlignment w:val="auto"/>
        <w:outlineLvl w:val="9"/>
        <w:rPr>
          <w:rFonts w:hint="default" w:ascii="Times New Roman" w:hAnsi="Times New Roman" w:eastAsia="黑体" w:cs="Times New Roman"/>
          <w:b w:val="0"/>
          <w:bCs w:val="0"/>
          <w:color w:val="000000" w:themeColor="text1"/>
          <w:kern w:val="2"/>
          <w:sz w:val="32"/>
          <w:szCs w:val="32"/>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2"/>
          <w:sz w:val="32"/>
          <w:szCs w:val="32"/>
          <w:u w:val="none"/>
          <w:lang w:val="en-US" w:eastAsia="zh-CN"/>
          <w14:textFill>
            <w14:solidFill>
              <w14:schemeClr w14:val="tx1"/>
            </w14:solidFill>
          </w14:textFill>
        </w:rPr>
        <w:t>附件8</w:t>
      </w:r>
    </w:p>
    <w:bookmarkEnd w:id="6"/>
    <w:p>
      <w:pPr>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right="0"/>
        <w:jc w:val="center"/>
        <w:textAlignment w:val="auto"/>
        <w:outlineLvl w:val="9"/>
        <w:rPr>
          <w:rFonts w:hint="default" w:ascii="Times New Roman" w:hAnsi="Times New Roman" w:eastAsia="方正小标宋简体" w:cs="Times New Roman"/>
          <w:b w:val="0"/>
          <w:bCs w:val="0"/>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b w:val="0"/>
          <w:bCs w:val="0"/>
          <w:color w:val="000000" w:themeColor="text1"/>
          <w:kern w:val="0"/>
          <w:sz w:val="36"/>
          <w:szCs w:val="36"/>
          <w:u w:val="none"/>
          <w:lang w:val="en-US" w:eastAsia="zh-CN"/>
          <w14:textFill>
            <w14:solidFill>
              <w14:schemeClr w14:val="tx1"/>
            </w14:solidFill>
          </w14:textFill>
        </w:rPr>
        <w:t>厦门市翔安第一中学2025年初中招生方案</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0" w:lineRule="exact"/>
        <w:ind w:right="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根据厦门市及翔安区2025年小学毕业和初中招生工作意见，鉴于厦门市翔安第一中学（以下简称翔安一中）片区户籍生数已经超过学校新初一年招生最大规模，2025年秋季该校片区内符</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合“两一致”小</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学毕业生（以下简称片区内小学毕业生）招生统筹方案如下。</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3"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重要告示：本方案仅适用厦门市翔安第一中学2025年初中招生。从2026年秋季开始，学校将根据申请升学的小学毕业生本人在片区落户时间先后顺序录取，超出部分的生源，由翔安区教育局统筹安排到区内有学位的学校（上述统筹方案已在《翔安区2024年小学毕业和初中招生工作意见》文件中提前公告）。</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一、招生统筹范围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户籍在翔安一中片区（马巷街道后亭、三乡、五美、友民、五星、黎安、桐梓、曾林、后许、沈井、郑坂、后滨、舫阳社区、民安街道内垵社区、凤翔街道琼头社区及黎安小镇、中骏蓝湾尚都、海峡商贸城、翔林夏都、海翼0592、锦绣祥</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安、龙翔峰景、万科金色悦城、后滨安置房小区等楼盘的“两一致”（指</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适龄儿童与父（母）亲所载户口簿一致，实际居住地与户口所在地址一致）小学毕业生。</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户籍确认截止时间为2025年5月31日。</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二、报名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t>（一）报名时间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1.具有翔安一中片区户籍且在我区小学就读的小学毕业生，统一于</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5月29日至6月9日</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在所在小学报名，并填报《厦门市翔安第一中学2025年初中招生报名表》。报名时须一并缴交户口簿复印件、父母房屋产权证明复印件及相关材料。</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2.具有翔安一中片区户籍，小学在区外就读的，要求回翔安一中升学的，5月2</w:t>
      </w:r>
      <w:r>
        <w:rPr>
          <w:rFonts w:hint="eastAsia"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9</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日至6月4日家长电脑</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登录“</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厦门i教</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育”</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综合服务平台（https://www.xmedu.cn）或微信关</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注“</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厦门i教</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育”</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公众号，进行回翔安区升初中的网上预约登记，并于6月9日至10日携带相关资料（包括：厦门市翔安第一中学2025年初中招生报名表、小学在校生证明、户口簿复印件、父母房屋产权证明复印件及相关材料）到翔安区教育局接受现场审核（户口簿、父母房屋产权证明原件也要携带备查）。学生及家长必须放弃在原就读地升学资格方可在我区报名。未在规定时间进行登记报名、现场审核或已经参加区域外招生报名的，视为放弃在翔安一中升学资格，学校不再保留学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t>（二）报名表填写说明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翔安一中片区小学毕业生（以下简称毕业生）报名时，统一填写《厦门市翔安第一中学2025年初中招生报名表》，具体如下：</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1.提前批：片区户籍适龄儿童根据实际情况，如需到内厝中学、鸿渐中学、志翔中学、民安学校其中一所就读的，可在表中提前批栏中选择确认。填报上述学校的，直接由填报学校录取，不再参与摇号；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2.第一轮：未填报提前批的毕业生可在本轮填报翔安一中及</w:t>
      </w:r>
      <w:bookmarkStart w:id="7" w:name="OLE_LINK2"/>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翔城中学、火炬实验学校、厦大翔安附校、双十翔安附校、翔安中学</w:t>
      </w:r>
      <w:bookmarkEnd w:id="7"/>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等6所学校，</w:t>
      </w:r>
      <w:bookmarkStart w:id="8" w:name="OLE_LINK4"/>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其中第一志愿片区学校翔安一中必填报，第二至六志愿不分先后顺序。本轮志愿至少勾选5所学校（含翔安一中）。</w:t>
      </w:r>
    </w:p>
    <w:bookmarkEnd w:id="8"/>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第二轮：毕业生填报第一轮志愿时同步填报第二轮志愿。第二轮志愿填报学校为翔安一中、新店中学、翔城中学、双十翔安附校、翔安中学、志翔中学等6所学校。</w:t>
      </w:r>
      <w:bookmarkStart w:id="9" w:name="OLE_LINK5"/>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本轮志愿至少勾选5所，志愿不分先后顺序。</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重要告示：以上第一、第二轮志愿若没有填报足够数量的，</w:t>
      </w:r>
      <w:bookmarkStart w:id="10" w:name="OLE_LINK3"/>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将视学位情况在全区学校统筹安排就学。</w:t>
      </w:r>
    </w:p>
    <w:bookmarkEnd w:id="9"/>
    <w:bookmarkEnd w:id="10"/>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三、录取</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翔安一中2025年初中招生</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采用“志愿优先，随机派位”的方</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式进行，提前批录取的毕业生，不再参与以下电脑随机摇号。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一轮：电脑随机从申请在翔安一中就读的片区小学毕业生中摇出600名学生作为翔安一中第一批录取学生，余下学生参与翔安中学、翔城中学、双十翔安附校、火炬实验学校、厦大翔安附校等5所新办校补充生源随机派位，未被上述5所学校录取的，进入第二轮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第二轮：对第一轮随机摇号中未被录取的学生，根据其填报的志愿及学校派位计划数进行随机摇号。</w:t>
      </w:r>
      <w:r>
        <w:rPr>
          <w:rFonts w:hint="default" w:ascii="Times New Roman" w:hAnsi="Times New Roman" w:eastAsia="仿宋_GB2312" w:cs="Times New Roman"/>
          <w:color w:val="000000" w:themeColor="text1"/>
          <w:kern w:val="0"/>
          <w:sz w:val="32"/>
          <w:szCs w:val="32"/>
          <w:highlight w:val="none"/>
          <w:u w:val="none"/>
          <w:lang w:val="en-US" w:eastAsia="zh-CN"/>
          <w14:textFill>
            <w14:solidFill>
              <w14:schemeClr w14:val="tx1"/>
            </w14:solidFill>
          </w14:textFill>
        </w:rPr>
        <w:t>未被录取的，</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视学位情况在全区学校统筹安排就学。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四、有关说明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1.第一、二轮各校摇号名额将根据片区报名人数在电脑随机摇号前确定公布。</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鉴于厦门市翔安第一中学片区生源已经超出学校可容纳学位，从2026年秋季开始，学校将根据申请升学的小学毕业生本人在片区落户时间先后顺序录取，超出部分的生源，由翔安区教育局统筹安排到区内有学位的学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3.本次招生将在纪检监察监督及公证处公证下进行。翔安一中及有关参与统筹学校代表、家长代表全程参与电脑随机派位。</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r>
        <w:rPr>
          <w:rFonts w:hint="default" w:ascii="Times New Roman" w:hAnsi="Times New Roman" w:cs="Times New Roman"/>
          <w:b/>
          <w:bCs/>
          <w:color w:val="auto"/>
          <w:sz w:val="22"/>
          <w:szCs w:val="22"/>
          <w:lang w:val="en-US" w:eastAsia="zh-CN"/>
        </w:rPr>
        <w:t xml:space="preserve"> </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rPr>
          <w:rFonts w:hint="default" w:ascii="Times New Roman" w:hAnsi="Times New Roman" w:cs="Times New Roman"/>
          <w:b/>
          <w:bCs/>
          <w:color w:val="auto"/>
          <w:sz w:val="22"/>
          <w:szCs w:val="22"/>
          <w:lang w:val="en-US" w:eastAsia="zh-CN"/>
        </w:rPr>
        <w:sectPr>
          <w:pgSz w:w="11906" w:h="16838"/>
          <w:pgMar w:top="2098" w:right="1474" w:bottom="1984" w:left="1587" w:header="851" w:footer="992" w:gutter="0"/>
          <w:pgNumType w:fmt="numberInDash"/>
          <w:cols w:space="720" w:num="1"/>
          <w:rtlGutter w:val="0"/>
          <w:docGrid w:type="lines" w:linePitch="327" w:charSpace="0"/>
        </w:sectPr>
      </w:pPr>
      <w:r>
        <w:rPr>
          <w:rFonts w:hint="default" w:ascii="Times New Roman" w:hAnsi="Times New Roman" w:cs="Times New Roman"/>
          <w:b/>
          <w:bCs/>
          <w:color w:val="auto"/>
          <w:sz w:val="22"/>
          <w:szCs w:val="22"/>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both"/>
        <w:textAlignment w:val="auto"/>
        <w:outlineLvl w:val="9"/>
        <w:rPr>
          <w:rFonts w:hint="eastAsia" w:ascii="仿宋_GB2312" w:hAnsi="仿宋_GB2312" w:eastAsia="仿宋_GB2312" w:cs="仿宋_GB2312"/>
          <w:b/>
          <w:bCs/>
          <w:color w:val="auto"/>
          <w:sz w:val="22"/>
          <w:szCs w:val="22"/>
          <w:lang w:val="en-US" w:eastAsia="zh-CN"/>
        </w:rPr>
      </w:pPr>
      <w:r>
        <w:rPr>
          <w:rFonts w:hint="eastAsia" w:ascii="仿宋_GB2312" w:hAnsi="仿宋_GB2312" w:eastAsia="仿宋_GB2312" w:cs="仿宋_GB2312"/>
          <w:b/>
          <w:bCs/>
          <w:color w:val="auto"/>
          <w:sz w:val="22"/>
          <w:szCs w:val="22"/>
          <w:lang w:val="en-US" w:eastAsia="zh-CN"/>
        </w:rPr>
        <w:t>（本表只适用于翔安一中片区小学毕业生报名）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厦门市翔安第一中学202</w:t>
      </w:r>
      <w:r>
        <w:rPr>
          <w:rFonts w:hint="default" w:ascii="Times New Roman" w:hAnsi="Times New Roman" w:eastAsia="方正小标宋简体" w:cs="Times New Roman"/>
          <w:color w:val="auto"/>
          <w:kern w:val="0"/>
          <w:sz w:val="36"/>
          <w:szCs w:val="36"/>
          <w:u w:val="none"/>
          <w:lang w:val="en-US" w:eastAsia="zh-CN"/>
        </w:rPr>
        <w:t>5</w:t>
      </w:r>
      <w:r>
        <w:rPr>
          <w:rFonts w:hint="default" w:ascii="Times New Roman" w:hAnsi="Times New Roman" w:eastAsia="方正小标宋简体" w:cs="Times New Roman"/>
          <w:color w:val="auto"/>
          <w:kern w:val="0"/>
          <w:sz w:val="36"/>
          <w:szCs w:val="36"/>
          <w:u w:val="none"/>
          <w:lang w:eastAsia="zh-CN"/>
        </w:rPr>
        <w:t>年初中招生报名表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5"/>
        <w:tblW w:w="855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53"/>
        <w:gridCol w:w="635"/>
        <w:gridCol w:w="432"/>
        <w:gridCol w:w="90"/>
        <w:gridCol w:w="82"/>
        <w:gridCol w:w="501"/>
        <w:gridCol w:w="1077"/>
        <w:gridCol w:w="528"/>
        <w:gridCol w:w="137"/>
        <w:gridCol w:w="480"/>
        <w:gridCol w:w="80"/>
        <w:gridCol w:w="1025"/>
        <w:gridCol w:w="555"/>
        <w:gridCol w:w="1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865"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1220" w:type="dxa"/>
            <w:gridSpan w:val="3"/>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73"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1077"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3"/>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60"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16" w:type="dxa"/>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1220"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73" w:type="dxa"/>
            <w:gridSpan w:val="3"/>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60"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70"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r>
              <w:rPr>
                <w:rFonts w:hint="default" w:ascii="Times New Roman" w:hAnsi="Times New Roman" w:eastAsia="仿宋_GB2312" w:cs="Times New Roman"/>
                <w:color w:val="auto"/>
                <w:sz w:val="21"/>
                <w:szCs w:val="21"/>
                <w:lang w:val="en-US" w:eastAsia="zh-CN"/>
              </w:rPr>
              <w:br w:type="textWrapping"/>
            </w:r>
            <w:r>
              <w:rPr>
                <w:rFonts w:hint="default" w:ascii="Times New Roman" w:hAnsi="Times New Roman" w:eastAsia="仿宋_GB2312" w:cs="Times New Roman"/>
                <w:color w:val="auto"/>
                <w:sz w:val="21"/>
                <w:szCs w:val="21"/>
                <w:lang w:val="en-US" w:eastAsia="zh-CN"/>
              </w:rPr>
              <w:t>□港澳台侨外</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jc w:val="center"/>
        </w:trPr>
        <w:tc>
          <w:tcPr>
            <w:tcW w:w="865"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498" w:type="dxa"/>
            <w:gridSpan w:val="8"/>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277" w:type="dxa"/>
            <w:gridSpan w:val="5"/>
            <w:noWrap w:val="0"/>
            <w:vAlign w:val="center"/>
          </w:tcPr>
          <w:p>
            <w:pPr>
              <w:spacing w:line="200" w:lineRule="exact"/>
              <w:jc w:val="center"/>
              <w:rPr>
                <w:rFonts w:hint="eastAsia" w:ascii="仿宋_GB2312" w:hAnsi="仿宋_GB2312" w:eastAsia="仿宋_GB2312" w:cs="仿宋_GB2312"/>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w:t>
            </w:r>
            <w:r>
              <w:rPr>
                <w:rFonts w:hint="eastAsia" w:ascii="仿宋_GB2312" w:hAnsi="仿宋_GB2312" w:eastAsia="仿宋_GB2312" w:cs="仿宋_GB2312"/>
                <w:color w:val="auto"/>
                <w:sz w:val="21"/>
                <w:szCs w:val="21"/>
                <w:lang w:val="en-US" w:eastAsia="zh-CN"/>
              </w:rPr>
              <w:t>“两一致”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1" w:hRule="atLeast"/>
          <w:jc w:val="center"/>
        </w:trPr>
        <w:tc>
          <w:tcPr>
            <w:tcW w:w="1653"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65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9" w:hRule="atLeast"/>
          <w:jc w:val="center"/>
        </w:trPr>
        <w:tc>
          <w:tcPr>
            <w:tcW w:w="165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3835" w:type="dxa"/>
            <w:gridSpan w:val="8"/>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 w:hRule="atLeast"/>
          <w:jc w:val="center"/>
        </w:trPr>
        <w:tc>
          <w:tcPr>
            <w:tcW w:w="8556" w:type="dxa"/>
            <w:gridSpan w:val="15"/>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1018"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w:t>
            </w: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填报</w:t>
            </w:r>
          </w:p>
        </w:tc>
        <w:tc>
          <w:tcPr>
            <w:tcW w:w="1239" w:type="dxa"/>
            <w:gridSpan w:val="4"/>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轮次</w:t>
            </w:r>
          </w:p>
        </w:tc>
        <w:tc>
          <w:tcPr>
            <w:tcW w:w="2803" w:type="dxa"/>
            <w:gridSpan w:val="6"/>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志愿学校</w:t>
            </w:r>
          </w:p>
        </w:tc>
        <w:tc>
          <w:tcPr>
            <w:tcW w:w="1025" w:type="dxa"/>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确认</w:t>
            </w:r>
          </w:p>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意见</w:t>
            </w:r>
          </w:p>
        </w:tc>
        <w:tc>
          <w:tcPr>
            <w:tcW w:w="2471" w:type="dxa"/>
            <w:gridSpan w:val="2"/>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r>
              <w:rPr>
                <w:rFonts w:hint="default" w:ascii="Times New Roman" w:hAnsi="Times New Roman" w:eastAsia="仿宋_GB2312" w:cs="Times New Roman"/>
                <w:b/>
                <w:bCs/>
                <w:color w:val="auto"/>
                <w:sz w:val="21"/>
                <w:szCs w:val="21"/>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提前批</w:t>
            </w: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厦门市内厝中学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提前批志愿学校最多选择1所，请在学校后面确认意见栏内</w:t>
            </w:r>
            <w:r>
              <w:rPr>
                <w:rFonts w:hint="eastAsia" w:ascii="仿宋_GB2312" w:hAnsi="仿宋_GB2312" w:eastAsia="仿宋_GB2312" w:cs="仿宋_GB2312"/>
                <w:b w:val="0"/>
                <w:bCs w:val="0"/>
                <w:color w:val="auto"/>
                <w:sz w:val="18"/>
                <w:szCs w:val="18"/>
                <w:lang w:val="en-US" w:eastAsia="zh-CN"/>
              </w:rPr>
              <w:t>打“</w:t>
            </w:r>
            <w:r>
              <w:rPr>
                <w:rFonts w:hint="default" w:ascii="Times New Roman" w:hAnsi="Times New Roman" w:eastAsia="仿宋_GB2312" w:cs="Times New Roman"/>
                <w:b w:val="0"/>
                <w:bCs w:val="0"/>
                <w:color w:val="auto"/>
                <w:sz w:val="18"/>
                <w:szCs w:val="18"/>
                <w:lang w:val="en-US" w:eastAsia="zh-CN"/>
              </w:rPr>
              <w:t>√</w:t>
            </w:r>
            <w:r>
              <w:rPr>
                <w:rFonts w:hint="eastAsia" w:ascii="仿宋_GB2312" w:hAnsi="仿宋_GB2312" w:eastAsia="仿宋_GB2312" w:cs="仿宋_GB2312"/>
                <w:b w:val="0"/>
                <w:bCs w:val="0"/>
                <w:color w:val="auto"/>
                <w:sz w:val="18"/>
                <w:szCs w:val="18"/>
                <w:lang w:val="en-US" w:eastAsia="zh-CN"/>
              </w:rPr>
              <w:t>”</w:t>
            </w:r>
            <w:r>
              <w:rPr>
                <w:rFonts w:hint="default" w:ascii="Times New Roman" w:hAnsi="Times New Roman" w:eastAsia="仿宋_GB2312" w:cs="Times New Roman"/>
                <w:b w:val="0"/>
                <w:bCs w:val="0"/>
                <w:color w:val="auto"/>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厦门市鸿渐中学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厦门市志翔中学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厦门市民安学校</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第一轮</w:t>
            </w: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厦门市翔安第一中学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w:t>
            </w:r>
          </w:p>
        </w:tc>
        <w:tc>
          <w:tcPr>
            <w:tcW w:w="2471" w:type="dxa"/>
            <w:gridSpan w:val="2"/>
            <w:vMerge w:val="restart"/>
            <w:noWrap w:val="0"/>
            <w:vAlign w:val="center"/>
          </w:tcPr>
          <w:p>
            <w:pPr>
              <w:spacing w:line="240" w:lineRule="exact"/>
              <w:ind w:firstLine="360" w:firstLineChars="200"/>
              <w:jc w:val="both"/>
              <w:rPr>
                <w:rFonts w:hint="default" w:ascii="Times New Roman" w:hAnsi="Times New Roman" w:eastAsia="仿宋_GB2312" w:cs="Times New Roman"/>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请在学校后面确认意见栏内</w:t>
            </w:r>
            <w:r>
              <w:rPr>
                <w:rFonts w:hint="eastAsia" w:ascii="仿宋_GB2312" w:hAnsi="仿宋_GB2312" w:eastAsia="仿宋_GB2312" w:cs="仿宋_GB2312"/>
                <w:b w:val="0"/>
                <w:bCs w:val="0"/>
                <w:color w:val="auto"/>
                <w:sz w:val="18"/>
                <w:szCs w:val="18"/>
                <w:lang w:val="en-US" w:eastAsia="zh-CN"/>
              </w:rPr>
              <w:t>打“</w:t>
            </w:r>
            <w:r>
              <w:rPr>
                <w:rFonts w:hint="default" w:ascii="Times New Roman" w:hAnsi="Times New Roman" w:eastAsia="仿宋_GB2312" w:cs="Times New Roman"/>
                <w:b w:val="0"/>
                <w:bCs w:val="0"/>
                <w:color w:val="auto"/>
                <w:sz w:val="18"/>
                <w:szCs w:val="18"/>
                <w:lang w:val="en-US" w:eastAsia="zh-CN"/>
              </w:rPr>
              <w:t>√</w:t>
            </w:r>
            <w:r>
              <w:rPr>
                <w:rFonts w:hint="eastAsia" w:ascii="仿宋_GB2312" w:hAnsi="仿宋_GB2312" w:eastAsia="仿宋_GB2312" w:cs="仿宋_GB2312"/>
                <w:b w:val="0"/>
                <w:bCs w:val="0"/>
                <w:color w:val="auto"/>
                <w:sz w:val="18"/>
                <w:szCs w:val="18"/>
                <w:lang w:val="en-US" w:eastAsia="zh-CN"/>
              </w:rPr>
              <w:t>”</w:t>
            </w:r>
            <w:r>
              <w:rPr>
                <w:rFonts w:hint="default" w:ascii="Times New Roman" w:hAnsi="Times New Roman" w:eastAsia="仿宋_GB2312" w:cs="Times New Roman"/>
                <w:b w:val="0"/>
                <w:bCs w:val="0"/>
                <w:color w:val="auto"/>
                <w:sz w:val="18"/>
                <w:szCs w:val="18"/>
                <w:lang w:val="en-US" w:eastAsia="zh-CN"/>
              </w:rPr>
              <w:t>。</w:t>
            </w:r>
          </w:p>
          <w:p>
            <w:pPr>
              <w:spacing w:line="240" w:lineRule="exact"/>
              <w:jc w:val="both"/>
              <w:rPr>
                <w:rFonts w:hint="default" w:ascii="Times New Roman" w:hAnsi="Times New Roman" w:eastAsia="仿宋_GB2312" w:cs="Times New Roman"/>
                <w:b w:val="0"/>
                <w:bCs w:val="0"/>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 xml:space="preserve">  第一轮第一志愿片区学校翔安一中必填，第二至六志愿不分先后顺序。本轮志愿至少勾选5所学校（含翔安一中）。</w:t>
            </w:r>
          </w:p>
          <w:p>
            <w:pPr>
              <w:spacing w:line="240" w:lineRule="exact"/>
              <w:jc w:val="both"/>
              <w:rPr>
                <w:rFonts w:hint="default" w:ascii="Times New Roman" w:hAnsi="Times New Roman" w:eastAsia="仿宋_GB2312" w:cs="Times New Roman"/>
                <w:b w:val="0"/>
                <w:bCs w:val="0"/>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 xml:space="preserve">   第二轮志愿至少勾选</w:t>
            </w: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5</w:t>
            </w:r>
            <w:r>
              <w:rPr>
                <w:rFonts w:hint="default" w:ascii="Times New Roman" w:hAnsi="Times New Roman" w:eastAsia="仿宋_GB2312" w:cs="Times New Roman"/>
                <w:b w:val="0"/>
                <w:bCs w:val="0"/>
                <w:color w:val="auto"/>
                <w:sz w:val="18"/>
                <w:szCs w:val="18"/>
                <w:lang w:val="en-US" w:eastAsia="zh-CN"/>
              </w:rPr>
              <w:t>所，志愿不分先后顺序。</w:t>
            </w:r>
          </w:p>
          <w:p>
            <w:pPr>
              <w:spacing w:line="240" w:lineRule="exact"/>
              <w:ind w:firstLine="360" w:firstLineChars="2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以上第一、第二轮志愿若没有填报足够数量的，将视学位情况在全区学校统筹安排就学。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strike/>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strike/>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厦门市翔安中学</w:t>
            </w:r>
          </w:p>
        </w:tc>
        <w:tc>
          <w:tcPr>
            <w:tcW w:w="1025" w:type="dxa"/>
            <w:noWrap w:val="0"/>
            <w:vAlign w:val="center"/>
          </w:tcPr>
          <w:p>
            <w:pPr>
              <w:spacing w:line="240" w:lineRule="exact"/>
              <w:jc w:val="center"/>
              <w:rPr>
                <w:rFonts w:hint="default" w:ascii="Times New Roman" w:hAnsi="Times New Roman" w:eastAsia="仿宋_GB2312" w:cs="Times New Roman"/>
                <w:strike/>
                <w:color w:val="auto"/>
                <w:kern w:val="2"/>
                <w:sz w:val="21"/>
                <w:szCs w:val="21"/>
                <w:lang w:val="en-US" w:eastAsia="zh-CN" w:bidi="ar-SA"/>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strike/>
                <w:color w:val="auto"/>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厦门市翔城中学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厦门双十中学翔安附属学校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翔安区火炬实验学校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厦大附属翔安实验学校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b w:val="0"/>
                <w:bCs w:val="0"/>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pP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第二轮</w:t>
            </w:r>
          </w:p>
        </w:tc>
        <w:tc>
          <w:tcPr>
            <w:tcW w:w="2803" w:type="dxa"/>
            <w:gridSpan w:val="6"/>
            <w:noWrap w:val="0"/>
            <w:vAlign w:val="center"/>
          </w:tcPr>
          <w:p>
            <w:pPr>
              <w:spacing w:line="240" w:lineRule="exact"/>
              <w:jc w:val="cente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pP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厦门市翔安第一中学</w:t>
            </w:r>
          </w:p>
        </w:tc>
        <w:tc>
          <w:tcPr>
            <w:tcW w:w="1025" w:type="dxa"/>
            <w:noWrap w:val="0"/>
            <w:vAlign w:val="center"/>
          </w:tcPr>
          <w:p>
            <w:pPr>
              <w:spacing w:line="240" w:lineRule="exact"/>
              <w:jc w:val="center"/>
              <w:rPr>
                <w:rFonts w:hint="default" w:ascii="Times New Roman" w:hAnsi="Times New Roman" w:eastAsia="仿宋_GB2312" w:cs="Times New Roman"/>
                <w:color w:val="C00000"/>
                <w:sz w:val="21"/>
                <w:szCs w:val="21"/>
                <w:lang w:val="en-US" w:eastAsia="zh-CN"/>
              </w:rPr>
            </w:pPr>
          </w:p>
        </w:tc>
        <w:tc>
          <w:tcPr>
            <w:tcW w:w="2471" w:type="dxa"/>
            <w:gridSpan w:val="2"/>
            <w:vMerge w:val="continue"/>
            <w:noWrap w:val="0"/>
            <w:vAlign w:val="center"/>
          </w:tcPr>
          <w:p>
            <w:pPr>
              <w:spacing w:line="240" w:lineRule="exact"/>
              <w:ind w:firstLine="420" w:firstLineChars="200"/>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厦门市新店中学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ind w:firstLine="420" w:firstLineChars="200"/>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厦门市翔安中学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厦门市翔城中学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厦门双十中学翔安附属学校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厦门市志翔中学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165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3407" w:type="dxa"/>
            <w:gridSpan w:val="9"/>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158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jc w:val="center"/>
        </w:trPr>
        <w:tc>
          <w:tcPr>
            <w:tcW w:w="165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6903" w:type="dxa"/>
            <w:gridSpan w:val="1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jc w:val="center"/>
        </w:trPr>
        <w:tc>
          <w:tcPr>
            <w:tcW w:w="217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232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就读小学意见</w:t>
            </w:r>
          </w:p>
        </w:tc>
        <w:tc>
          <w:tcPr>
            <w:tcW w:w="2140" w:type="dxa"/>
            <w:gridSpan w:val="4"/>
            <w:noWrap w:val="0"/>
            <w:vAlign w:val="center"/>
          </w:tcPr>
          <w:p>
            <w:pPr>
              <w:spacing w:line="240" w:lineRule="exact"/>
              <w:ind w:firstLine="420" w:firstLineChars="200"/>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录取学校意见</w:t>
            </w:r>
          </w:p>
        </w:tc>
        <w:tc>
          <w:tcPr>
            <w:tcW w:w="1916"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75"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232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140"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毕业学校（盖章）：         学生姓名：           全国学籍号（19位）：</w:t>
      </w:r>
    </w:p>
    <w:tbl>
      <w:tblPr>
        <w:tblStyle w:val="5"/>
        <w:tblW w:w="88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87"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93"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3"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1.翔安一中片内生是指马巷街道后亭、三乡、五美、友民、五星、黎安、桐梓、曾林、后许、沈井、郑坂、后滨、舫阳社区原住民及户籍在马巷街道黎安小镇、中骏蓝湾尚都、海峡商贸城、翔林夏都、海翼0592、锦绣祥安、龙翔峰景、万科金色悦城、后滨安置房</w:t>
      </w:r>
      <w:r>
        <w:rPr>
          <w:rFonts w:hint="eastAsia" w:ascii="仿宋_GB2312" w:hAnsi="仿宋_GB2312" w:eastAsia="仿宋_GB2312" w:cs="仿宋_GB2312"/>
          <w:color w:val="auto"/>
          <w:sz w:val="21"/>
          <w:szCs w:val="21"/>
          <w:lang w:val="en-US" w:eastAsia="zh-CN"/>
        </w:rPr>
        <w:t>小区“两一致”适</w:t>
      </w:r>
      <w:r>
        <w:rPr>
          <w:rFonts w:hint="default" w:ascii="Times New Roman" w:hAnsi="Times New Roman" w:eastAsia="仿宋_GB2312" w:cs="Times New Roman"/>
          <w:color w:val="auto"/>
          <w:sz w:val="21"/>
          <w:szCs w:val="21"/>
          <w:lang w:val="en-US" w:eastAsia="zh-CN"/>
        </w:rPr>
        <w:t>龄儿童；民安街道内垵社区；凤翔街道琼头社区居民。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2.填报签名前应确认知悉本填表说明内容及厦门市、翔安区2025年小升初文件。</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3.签名处一律用黑色签字笔填写，字迹要清楚、整齐，不允许涂改。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4.随班就读学</w:t>
      </w:r>
      <w:r>
        <w:rPr>
          <w:rFonts w:hint="eastAsia" w:ascii="仿宋_GB2312" w:hAnsi="仿宋_GB2312" w:eastAsia="仿宋_GB2312" w:cs="仿宋_GB2312"/>
          <w:color w:val="auto"/>
          <w:sz w:val="21"/>
          <w:szCs w:val="21"/>
          <w:lang w:val="en-US" w:eastAsia="zh-CN"/>
        </w:rPr>
        <w:t>生在“备注”中</w:t>
      </w:r>
      <w:r>
        <w:rPr>
          <w:rFonts w:hint="default" w:ascii="Times New Roman" w:hAnsi="Times New Roman" w:eastAsia="仿宋_GB2312" w:cs="Times New Roman"/>
          <w:color w:val="auto"/>
          <w:sz w:val="21"/>
          <w:szCs w:val="21"/>
          <w:lang w:val="en-US" w:eastAsia="zh-CN"/>
        </w:rPr>
        <w:t>说明。</w:t>
      </w: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default" w:ascii="Times New Roman" w:hAnsi="Times New Roman" w:eastAsia="仿宋_GB2312" w:cs="Times New Roman"/>
          <w:b w:val="0"/>
          <w:i w:val="0"/>
          <w:caps w:val="0"/>
          <w:color w:val="auto"/>
          <w:spacing w:val="0"/>
          <w:w w:val="100"/>
          <w:sz w:val="32"/>
          <w:szCs w:val="32"/>
          <w:lang w:val="en-US" w:eastAsia="zh-CN"/>
        </w:rPr>
      </w:pPr>
    </w:p>
    <w:p>
      <w:pPr>
        <w:pStyle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color w:val="auto"/>
          <w:kern w:val="2"/>
          <w:sz w:val="28"/>
          <w:szCs w:val="28"/>
          <w:lang w:val="en-US" w:eastAsia="zh-CN" w:bidi="ar-SA"/>
        </w:rPr>
        <mc:AlternateContent>
          <mc:Choice Requires="wps">
            <w:drawing>
              <wp:anchor distT="0" distB="0" distL="114300" distR="114300" simplePos="0" relativeHeight="251661312" behindDoc="0" locked="0" layoutInCell="1" allowOverlap="1">
                <wp:simplePos x="0" y="0"/>
                <wp:positionH relativeFrom="column">
                  <wp:posOffset>-34925</wp:posOffset>
                </wp:positionH>
                <wp:positionV relativeFrom="paragraph">
                  <wp:posOffset>307340</wp:posOffset>
                </wp:positionV>
                <wp:extent cx="5615940" cy="635"/>
                <wp:effectExtent l="0" t="0" r="0" b="0"/>
                <wp:wrapNone/>
                <wp:docPr id="3" name="直线 5"/>
                <wp:cNvGraphicFramePr/>
                <a:graphic xmlns:a="http://schemas.openxmlformats.org/drawingml/2006/main">
                  <a:graphicData uri="http://schemas.microsoft.com/office/word/2010/wordprocessingShape">
                    <wps:wsp>
                      <wps:cNvCnPr/>
                      <wps:spPr>
                        <a:xfrm>
                          <a:off x="0" y="0"/>
                          <a:ext cx="5615940" cy="635"/>
                        </a:xfrm>
                        <a:prstGeom prst="line">
                          <a:avLst/>
                        </a:prstGeom>
                        <a:ln w="15875"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线 5" o:spid="_x0000_s1026" o:spt="20" style="position:absolute;left:0pt;margin-left:-2.75pt;margin-top:24.2pt;height:0.05pt;width:442.2pt;z-index:251661312;mso-width-relative:page;mso-height-relative:page;" filled="f" stroked="t" coordsize="21600,21600" o:gfxdata="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37ACKdgAAAAI&#10;AQAADwAAAAAAAAABACAAAAAiAAAAZHJzL2Rvd25yZXYueG1sUEsBAhQAFAAAAAgAh07iQDdhfVrj&#10;AQAAwAMAAA4AAAAAAAAAAQAgAAAAJwEAAGRycy9lMm9Eb2MueG1sUEsFBgAAAAAGAAYAWQEAAHwF&#10;AAAAAA==&#10;">
                <v:fill on="f" focussize="0,0"/>
                <v:stroke weight="1.25pt" color="#000000" joinstyle="round"/>
                <v:imagedata o:title=""/>
                <o:lock v:ext="edit" aspectratio="f"/>
              </v:line>
            </w:pict>
          </mc:Fallback>
        </mc:AlternateContent>
      </w:r>
    </w:p>
    <w:p>
      <w:pPr>
        <w:pStyle w:val="9"/>
        <w:widowControl w:val="0"/>
        <w:wordWrap/>
        <w:adjustRightInd/>
        <w:snapToGrid/>
        <w:spacing w:before="0" w:after="0" w:line="300" w:lineRule="exact"/>
        <w:ind w:left="0" w:leftChars="0" w:right="0" w:firstLine="0" w:firstLineChars="0"/>
        <w:jc w:val="both"/>
        <w:textAlignment w:val="auto"/>
        <w:outlineLvl w:val="9"/>
        <w:rPr>
          <w:rFonts w:hint="default" w:ascii="Times New Roman" w:hAnsi="Times New Roman" w:eastAsia="黑体" w:cs="Times New Roman"/>
          <w:color w:val="auto"/>
          <w:sz w:val="28"/>
          <w:szCs w:val="28"/>
        </w:rPr>
      </w:pPr>
      <w:r>
        <w:rPr>
          <w:rFonts w:hint="default" w:ascii="Times New Roman" w:hAnsi="Times New Roman" w:eastAsia="仿宋_GB2312" w:cs="Times New Roman"/>
          <w:b w:val="0"/>
          <w:i w:val="0"/>
          <w:caps w:val="0"/>
          <w:color w:val="auto"/>
          <w:spacing w:val="0"/>
          <w:w w:val="100"/>
          <w:sz w:val="28"/>
          <w:szCs w:val="28"/>
          <w:lang w:val="en-US" w:eastAsia="zh-CN"/>
        </w:rPr>
        <w:t xml:space="preserve"> 抄送：各镇街</w:t>
      </w:r>
    </w:p>
    <w:p>
      <w:pPr>
        <w:keepNext w:val="0"/>
        <w:keepLines w:val="0"/>
        <w:pageBreakBefore w:val="0"/>
        <w:widowControl w:val="0"/>
        <w:kinsoku/>
        <w:wordWrap/>
        <w:overflowPunct/>
        <w:topLinePunct w:val="0"/>
        <w:autoSpaceDE/>
        <w:autoSpaceDN/>
        <w:bidi w:val="0"/>
        <w:adjustRightInd/>
        <w:snapToGrid/>
        <w:ind w:right="210" w:rightChars="100" w:firstLine="140" w:firstLineChars="50"/>
        <w:textAlignment w:val="auto"/>
        <w:rPr>
          <w:rFonts w:hint="default" w:ascii="Times New Roman" w:hAnsi="Times New Roman" w:cs="Times New Roman"/>
          <w:color w:val="auto"/>
        </w:rPr>
      </w:pPr>
      <w:r>
        <w:rPr>
          <w:rFonts w:hint="default" w:ascii="Times New Roman" w:hAnsi="Times New Roman" w:eastAsia="宋体" w:cs="Times New Roman"/>
          <w:color w:val="auto"/>
          <w:kern w:val="2"/>
          <w:sz w:val="28"/>
          <w:szCs w:val="28"/>
          <w:lang w:val="en-US" w:eastAsia="zh-CN" w:bidi="ar-SA"/>
        </w:rPr>
        <mc:AlternateContent>
          <mc:Choice Requires="wps">
            <w:drawing>
              <wp:anchor distT="0" distB="0" distL="114300" distR="114300" simplePos="0" relativeHeight="251660288" behindDoc="0" locked="0" layoutInCell="1" allowOverlap="1">
                <wp:simplePos x="0" y="0"/>
                <wp:positionH relativeFrom="column">
                  <wp:posOffset>-13970</wp:posOffset>
                </wp:positionH>
                <wp:positionV relativeFrom="paragraph">
                  <wp:posOffset>401320</wp:posOffset>
                </wp:positionV>
                <wp:extent cx="5615940" cy="635"/>
                <wp:effectExtent l="0" t="0" r="0" b="0"/>
                <wp:wrapNone/>
                <wp:docPr id="2" name="直接连接符 3"/>
                <wp:cNvGraphicFramePr/>
                <a:graphic xmlns:a="http://schemas.openxmlformats.org/drawingml/2006/main">
                  <a:graphicData uri="http://schemas.microsoft.com/office/word/2010/wordprocessingShape">
                    <wps:wsp>
                      <wps:cNvCnPr/>
                      <wps:spPr>
                        <a:xfrm>
                          <a:off x="0" y="0"/>
                          <a:ext cx="5615940" cy="635"/>
                        </a:xfrm>
                        <a:prstGeom prst="line">
                          <a:avLst/>
                        </a:prstGeom>
                        <a:ln w="15875"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接连接符 3" o:spid="_x0000_s1026" o:spt="20" style="position:absolute;left:0pt;margin-left:-1.1pt;margin-top:31.6pt;height:0.05pt;width:442.2pt;z-index:251660288;mso-width-relative:page;mso-height-relative:page;" filled="f" stroked="t" coordsize="21600,21600" o:gfxdata="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Lgv8TXAAAACAEAAA8AAAAAAAAAAQAgAAAAIgAAAGRycy9kb3ducmV2LnhtbFBLAQIUABQAAAAI&#10;AIdO4kDw/B6M7gEAAMkDAAAOAAAAAAAAAAEAIAAAACYBAABkcnMvZTJvRG9jLnhtbFBLBQYAAAAA&#10;BgAGAFkBAACGBQ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kern w:val="2"/>
          <w:sz w:val="28"/>
          <w:szCs w:val="28"/>
          <w:lang w:val="en-US" w:eastAsia="zh-CN" w:bidi="ar-SA"/>
        </w:rP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40005</wp:posOffset>
                </wp:positionV>
                <wp:extent cx="5615940" cy="635"/>
                <wp:effectExtent l="0" t="0" r="0" b="0"/>
                <wp:wrapNone/>
                <wp:docPr id="1" name="直接连接符 2"/>
                <wp:cNvGraphicFramePr/>
                <a:graphic xmlns:a="http://schemas.openxmlformats.org/drawingml/2006/main">
                  <a:graphicData uri="http://schemas.microsoft.com/office/word/2010/wordprocessingShape">
                    <wps:wsp>
                      <wps:cNvCnPr/>
                      <wps:spPr>
                        <a:xfrm>
                          <a:off x="0" y="0"/>
                          <a:ext cx="5615940" cy="635"/>
                        </a:xfrm>
                        <a:prstGeom prst="line">
                          <a:avLst/>
                        </a:prstGeom>
                        <a:ln w="8254"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接连接符 2" o:spid="_x0000_s1026" o:spt="20" style="position:absolute;left:0pt;margin-left:-2.25pt;margin-top:3.15pt;height:0.05pt;width:442.2pt;z-index:251659264;mso-width-relative:page;mso-height-relative:page;" filled="f" stroked="t" coordsize="21600,21600" o:gfxdata="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Ku/&#10;3OrWAAAABgEAAA8AAAAAAAAAAQAgAAAAIgAAAGRycy9kb3ducmV2LnhtbFBLAQIUABQAAAAIAIdO&#10;4kCClz1h7AEAAMgDAAAOAAAAAAAAAAEAIAAAACUBAABkcnMvZTJvRG9jLnhtbFBLBQYAAAAABgAG&#10;AFkBAACDBQAAAAA=&#10;">
                <v:fill on="f" focussize="0,0"/>
                <v:stroke weight="0.64992125984252pt" color="#000000" joinstyle="round"/>
                <v:imagedata o:title=""/>
                <o:lock v:ext="edit" aspectratio="f"/>
              </v:line>
            </w:pict>
          </mc:Fallback>
        </mc:AlternateContent>
      </w:r>
      <w:r>
        <w:rPr>
          <w:rFonts w:hint="default" w:ascii="Times New Roman" w:hAnsi="Times New Roman" w:eastAsia="仿宋_GB2312" w:cs="Times New Roman"/>
          <w:color w:val="auto"/>
          <w:sz w:val="28"/>
          <w:szCs w:val="28"/>
        </w:rPr>
        <w:t xml:space="preserve">厦门市翔安区教育局             </w: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  </w:t>
      </w:r>
      <w:r>
        <w:rPr>
          <w:rFonts w:hint="eastAsia"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  </w:t>
      </w:r>
      <w:r>
        <w:rPr>
          <w:rFonts w:hint="default" w:ascii="Times New Roman" w:hAnsi="Times New Roman" w:eastAsia="仿宋_GB2312" w:cs="Times New Roman"/>
          <w:color w:val="auto"/>
          <w:sz w:val="28"/>
          <w:szCs w:val="28"/>
          <w:lang w:eastAsia="zh-CN"/>
        </w:rPr>
        <w:t>2025</w:t>
      </w:r>
      <w:r>
        <w:rPr>
          <w:rFonts w:hint="default" w:ascii="Times New Roman" w:hAnsi="Times New Roman" w:eastAsia="仿宋_GB2312" w:cs="Times New Roman"/>
          <w:color w:val="auto"/>
          <w:sz w:val="28"/>
          <w:szCs w:val="28"/>
        </w:rPr>
        <w:t>年</w:t>
      </w:r>
      <w:r>
        <w:rPr>
          <w:rFonts w:hint="default" w:ascii="Times New Roman" w:hAnsi="Times New Roman" w:eastAsia="仿宋_GB2312" w:cs="Times New Roman"/>
          <w:color w:val="auto"/>
          <w:sz w:val="28"/>
          <w:szCs w:val="28"/>
          <w:lang w:val="en-US" w:eastAsia="zh-CN"/>
        </w:rPr>
        <w:t>5</w:t>
      </w:r>
      <w:r>
        <w:rPr>
          <w:rFonts w:hint="default" w:ascii="Times New Roman" w:hAnsi="Times New Roman" w:eastAsia="仿宋_GB2312" w:cs="Times New Roman"/>
          <w:color w:val="auto"/>
          <w:sz w:val="28"/>
          <w:szCs w:val="28"/>
        </w:rPr>
        <w:t>月</w:t>
      </w:r>
      <w:r>
        <w:rPr>
          <w:rFonts w:hint="eastAsia" w:ascii="Times New Roman" w:hAnsi="Times New Roman" w:eastAsia="仿宋_GB2312" w:cs="Times New Roman"/>
          <w:color w:val="auto"/>
          <w:sz w:val="28"/>
          <w:szCs w:val="28"/>
          <w:lang w:val="en-US" w:eastAsia="zh-CN"/>
        </w:rPr>
        <w:t>28</w:t>
      </w:r>
      <w:r>
        <w:rPr>
          <w:rFonts w:hint="default" w:ascii="Times New Roman" w:hAnsi="Times New Roman" w:eastAsia="仿宋_GB2312" w:cs="Times New Roman"/>
          <w:color w:val="auto"/>
          <w:sz w:val="28"/>
          <w:szCs w:val="28"/>
        </w:rPr>
        <w:t xml:space="preserve">日印发   </w:t>
      </w:r>
      <w:r>
        <w:rPr>
          <w:rFonts w:hint="default" w:ascii="Times New Roman" w:hAnsi="Times New Roman" w:eastAsia="仿宋_GB2312" w:cs="Times New Roman"/>
          <w:color w:val="auto"/>
          <w:sz w:val="32"/>
        </w:rPr>
        <w:t xml:space="preserve">                                        </w:t>
      </w:r>
    </w:p>
    <w:sectPr>
      <w:pgSz w:w="11906" w:h="16838"/>
      <w:pgMar w:top="1587" w:right="1474" w:bottom="1984" w:left="1587" w:header="851" w:footer="992" w:gutter="0"/>
      <w:pgNumType w:fmt="numberInDash"/>
      <w:cols w:space="720" w:num="1"/>
      <w:rtlGutter w:val="0"/>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3114F24-8336-41FF-A9B3-813925D0F24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E037DA59-3CB6-4828-AA2E-26B47C69F557}"/>
  </w:font>
  <w:font w:name="Verdana">
    <w:panose1 w:val="020B0604030504040204"/>
    <w:charset w:val="00"/>
    <w:family w:val="auto"/>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F1E9C566-9DBF-49D3-A86B-3D50DB4B1AE2}"/>
  </w:font>
  <w:font w:name="方正小标宋简体">
    <w:panose1 w:val="02010601030101010101"/>
    <w:charset w:val="86"/>
    <w:family w:val="auto"/>
    <w:pitch w:val="default"/>
    <w:sig w:usb0="00000001" w:usb1="080E0000" w:usb2="00000000" w:usb3="00000000" w:csb0="00040000" w:csb1="00000000"/>
    <w:embedRegular r:id="rId4" w:fontKey="{9924515C-88D2-4EE4-86A6-9C044DD2D723}"/>
  </w:font>
  <w:font w:name="楷体_GB2312">
    <w:panose1 w:val="02010609030101010101"/>
    <w:charset w:val="86"/>
    <w:family w:val="auto"/>
    <w:pitch w:val="default"/>
    <w:sig w:usb0="00000001" w:usb1="080E0000" w:usb2="00000000" w:usb3="00000000" w:csb0="00040000" w:csb1="00000000"/>
    <w:embedRegular r:id="rId5" w:fontKey="{3A644554-4DDD-43AB-A54E-2379CCB6FBE1}"/>
  </w:font>
  <w:font w:name="仿宋">
    <w:panose1 w:val="02010609060101010101"/>
    <w:charset w:val="86"/>
    <w:family w:val="auto"/>
    <w:pitch w:val="default"/>
    <w:sig w:usb0="800002BF" w:usb1="38CF7CFA" w:usb2="00000016" w:usb3="00000000" w:csb0="00040001" w:csb1="00000000"/>
    <w:embedRegular r:id="rId6" w:fontKey="{4591A9DD-9BD4-45D4-AE63-B3B58FC4DF4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- 1 -</w:t>
                          </w:r>
                          <w:r>
                            <w:rPr>
                              <w:rFonts w:hint="default" w:ascii="Times New Roman" w:hAnsi="Times New Roman"/>
                              <w:sz w:val="28"/>
                              <w:szCs w:val="28"/>
                              <w:lang w:eastAsia="zh-CN"/>
                            </w:rPr>
                            <w:fldChar w:fldCharType="end"/>
                          </w:r>
                        </w:p>
                      </w:txbxContent>
                    </wps:txbx>
                    <wps:bodyPr vert="horz" wrap="none" lIns="0" tIns="0" rIns="0" bIns="0" anchor="t" anchorCtr="0" upright="1">
                      <a:spAutoFit/>
                    </wps:bodyPr>
                  </wps:wsp>
                </a:graphicData>
              </a:graphic>
            </wp:anchor>
          </w:drawing>
        </mc:Choice>
        <mc:Fallback>
          <w:pict>
            <v:rect id="文本框 6"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og5grsMBAAB0AwAADgAAAAAAAAABACAAAAAfAQAAZHJzL2Uyb0RvYy54bWxQ&#10;SwUGAAAAAAYABgBZAQAAVAUAAAAA&#10;">
              <v:fill on="f" focussize="0,0"/>
              <v:stroke on="f"/>
              <v:imagedata o:title=""/>
              <o:lock v:ext="edit" aspectratio="f"/>
              <v:textbox inset="0mm,0mm,0mm,0mm" style="mso-fit-shape-to-text:t;">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- 1 -</w:t>
                    </w:r>
                    <w:r>
                      <w:rPr>
                        <w:rFonts w:hint="default" w:ascii="Times New Roman" w:hAnsi="Times New Roman"/>
                        <w:sz w:val="28"/>
                        <w:szCs w:val="28"/>
                        <w:lang w:eastAsia="zh-CN"/>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hint="eastAsia" w:eastAsia="宋体"/>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- 1 -</w:t>
                          </w:r>
                          <w:r>
                            <w:rPr>
                              <w:rFonts w:hint="default" w:ascii="Times New Roman" w:hAnsi="Times New Roman" w:cs="Times New Roman"/>
                              <w:sz w:val="28"/>
                              <w:szCs w:val="28"/>
                              <w:lang w:eastAsia="zh-CN"/>
                            </w:rPr>
                            <w:fldChar w:fldCharType="end"/>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cYOB4wwEAAHADAAAOAAAAAAAAAAEAIAAAAB4BAABkcnMvZTJvRG9jLnhtbFBL&#10;BQYAAAAABgAGAFkBAABTBQAAAAA=&#10;">
              <v:fill on="f" focussize="0,0"/>
              <v:stroke on="f"/>
              <v:imagedata o:title=""/>
              <o:lock v:ext="edit" aspectratio="f"/>
              <v:textbox inset="0mm,0mm,0mm,0mm" style="mso-fit-shape-to-text:t;">
                <w:txbxContent>
                  <w:p>
                    <w:pPr>
                      <w:pStyle w:val="3"/>
                      <w:rPr>
                        <w:rFonts w:hint="eastAsia" w:eastAsia="宋体"/>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- 1 -</w:t>
                    </w:r>
                    <w:r>
                      <w:rPr>
                        <w:rFonts w:hint="default" w:ascii="Times New Roman" w:hAnsi="Times New Roman" w:cs="Times New Roman"/>
                        <w:sz w:val="28"/>
                        <w:szCs w:val="28"/>
                        <w:lang w:eastAsia="zh-CN"/>
                      </w:rPr>
                      <w:fldChar w:fldCharType="end"/>
                    </w:r>
                  </w:p>
                </w:txbxContent>
              </v:textbox>
            </v:shape>
          </w:pict>
        </mc:Fallback>
      </mc:AlternateContent>
    </w: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3"/>
                            <w:rPr>
                              <w:rFonts w:hint="eastAsia" w:eastAsia="宋体"/>
                              <w:lang w:eastAsia="zh-CN"/>
                            </w:rPr>
                          </w:pPr>
                        </w:p>
                      </w:txbxContent>
                    </wps:txbx>
                    <wps:bodyPr vert="horz" wrap="none" lIns="0" tIns="0" rIns="0" bIns="0" anchor="t" anchorCtr="0" upright="1">
                      <a:spAutoFit/>
                    </wps:bodyPr>
                  </wps:wsp>
                </a:graphicData>
              </a:graphic>
            </wp:anchor>
          </w:drawing>
        </mc:Choice>
        <mc:Fallback>
          <w:pict>
            <v:rect id="文本框 5"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lf9sCcMBAAB0AwAADgAAAAAAAAABACAAAAAfAQAAZHJzL2Uyb0RvYy54bWxQ&#10;SwUGAAAAAAYABgBZAQAAVAUAAAAA&#10;">
              <v:fill on="f" focussize="0,0"/>
              <v:stroke on="f"/>
              <v:imagedata o:title=""/>
              <o:lock v:ext="edit" aspectratio="f"/>
              <v:textbox inset="0mm,0mm,0mm,0mm" style="mso-fit-shape-to-text:t;">
                <w:txbxContent>
                  <w:p>
                    <w:pPr>
                      <w:pStyle w:val="3"/>
                      <w:rPr>
                        <w:rFonts w:hint="eastAsia" w:eastAsia="宋体"/>
                        <w:lang w:eastAsia="zh-CN"/>
                      </w:rPr>
                    </w:pP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wps:txbx>
                    <wps:bodyPr vert="horz" wrap="none" lIns="0" tIns="0" rIns="0" bIns="0" anchor="t" anchorCtr="0" upright="1">
                      <a:spAutoFit/>
                    </wps:bodyPr>
                  </wps:wsp>
                </a:graphicData>
              </a:graphic>
            </wp:anchor>
          </w:drawing>
        </mc:Choice>
        <mc:Fallback>
          <w:pict>
            <v:rect id="文本框 6" o:spid="_x0000_s1026" o:spt="1"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0iP2IMMBAAB0AwAADgAAAAAAAAABACAAAAAfAQAAZHJzL2Uyb0RvYy54bWxQ&#10;SwUGAAAAAAYABgBZAQAAVAUAAAAA&#10;">
              <v:fill on="f" focussize="0,0"/>
              <v:stroke on="f"/>
              <v:imagedata o:title=""/>
              <o:lock v:ext="edit" aspectratio="f"/>
              <v:textbox inset="0mm,0mm,0mm,0mm" style="mso-fit-shape-to-text:t;">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01DE5"/>
    <w:multiLevelType w:val="singleLevel"/>
    <w:tmpl w:val="0F001DE5"/>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420"/>
  <w:hyphenationZone w:val="360"/>
  <w:drawingGridVerticalSpacing w:val="16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lMjFmNjY0NzQ1ZjBjNjM1ZjI4NzJkZWQ4NWZiMWUifQ=="/>
  </w:docVars>
  <w:rsids>
    <w:rsidRoot w:val="66D7CDCF"/>
    <w:rsid w:val="008F2DA5"/>
    <w:rsid w:val="014903A9"/>
    <w:rsid w:val="046973E0"/>
    <w:rsid w:val="063D0FA1"/>
    <w:rsid w:val="065F046E"/>
    <w:rsid w:val="092B7A37"/>
    <w:rsid w:val="096C3EE8"/>
    <w:rsid w:val="0A8B1A68"/>
    <w:rsid w:val="0B490D40"/>
    <w:rsid w:val="0B576B91"/>
    <w:rsid w:val="0BC32E2D"/>
    <w:rsid w:val="0EEC42C6"/>
    <w:rsid w:val="0F01662C"/>
    <w:rsid w:val="10FFB8CA"/>
    <w:rsid w:val="11B25F1E"/>
    <w:rsid w:val="12A1234B"/>
    <w:rsid w:val="13727843"/>
    <w:rsid w:val="1525026A"/>
    <w:rsid w:val="16A0183C"/>
    <w:rsid w:val="192D1083"/>
    <w:rsid w:val="197F3297"/>
    <w:rsid w:val="19CC0AB9"/>
    <w:rsid w:val="1AEB0727"/>
    <w:rsid w:val="1BED6FEC"/>
    <w:rsid w:val="1C6775B5"/>
    <w:rsid w:val="1C8D5AA8"/>
    <w:rsid w:val="1D1D0E14"/>
    <w:rsid w:val="225B37E1"/>
    <w:rsid w:val="2975501E"/>
    <w:rsid w:val="2CA3283F"/>
    <w:rsid w:val="2EBC3FE7"/>
    <w:rsid w:val="2FB55A96"/>
    <w:rsid w:val="36BB5A9E"/>
    <w:rsid w:val="386A3BAA"/>
    <w:rsid w:val="38A67917"/>
    <w:rsid w:val="3937647B"/>
    <w:rsid w:val="39866A17"/>
    <w:rsid w:val="3AFB3669"/>
    <w:rsid w:val="3B6F0167"/>
    <w:rsid w:val="3BF116EC"/>
    <w:rsid w:val="3DFAC92D"/>
    <w:rsid w:val="3EE82DCC"/>
    <w:rsid w:val="3F7EEDBF"/>
    <w:rsid w:val="3F882B44"/>
    <w:rsid w:val="3FEFD70D"/>
    <w:rsid w:val="41313685"/>
    <w:rsid w:val="416F327B"/>
    <w:rsid w:val="433A57A1"/>
    <w:rsid w:val="438576C5"/>
    <w:rsid w:val="438E5894"/>
    <w:rsid w:val="43967932"/>
    <w:rsid w:val="443E2DE9"/>
    <w:rsid w:val="47A54EFB"/>
    <w:rsid w:val="4AD00D4C"/>
    <w:rsid w:val="4C216F9B"/>
    <w:rsid w:val="4EF93908"/>
    <w:rsid w:val="51F94F3E"/>
    <w:rsid w:val="53370A1C"/>
    <w:rsid w:val="567531F8"/>
    <w:rsid w:val="56E16B75"/>
    <w:rsid w:val="571FB57F"/>
    <w:rsid w:val="57976E90"/>
    <w:rsid w:val="57AC3E22"/>
    <w:rsid w:val="57CFAAFC"/>
    <w:rsid w:val="58DC5815"/>
    <w:rsid w:val="592D325B"/>
    <w:rsid w:val="595F20D7"/>
    <w:rsid w:val="5B083642"/>
    <w:rsid w:val="5E384ED4"/>
    <w:rsid w:val="5FFF5D88"/>
    <w:rsid w:val="65AB05A2"/>
    <w:rsid w:val="66D7CDCF"/>
    <w:rsid w:val="685E7F56"/>
    <w:rsid w:val="69D76419"/>
    <w:rsid w:val="6BEBF7C5"/>
    <w:rsid w:val="6D4E9967"/>
    <w:rsid w:val="6F644C21"/>
    <w:rsid w:val="6FAA2EB5"/>
    <w:rsid w:val="6FDF0EAD"/>
    <w:rsid w:val="72591AA2"/>
    <w:rsid w:val="740212F2"/>
    <w:rsid w:val="77BB13CF"/>
    <w:rsid w:val="77DED3AB"/>
    <w:rsid w:val="795A50D7"/>
    <w:rsid w:val="795B2A4D"/>
    <w:rsid w:val="7972426D"/>
    <w:rsid w:val="79F72C6C"/>
    <w:rsid w:val="7AB5EF84"/>
    <w:rsid w:val="7ABC45C0"/>
    <w:rsid w:val="7B57B585"/>
    <w:rsid w:val="7B7F70D6"/>
    <w:rsid w:val="7BEC4EC6"/>
    <w:rsid w:val="7BFFD4EF"/>
    <w:rsid w:val="7D873FE6"/>
    <w:rsid w:val="7DD701CB"/>
    <w:rsid w:val="7EBF9980"/>
    <w:rsid w:val="7EE49254"/>
    <w:rsid w:val="7F0E7777"/>
    <w:rsid w:val="7F6B22E5"/>
    <w:rsid w:val="7F9473EA"/>
    <w:rsid w:val="7F9BE557"/>
    <w:rsid w:val="7FDFFF19"/>
    <w:rsid w:val="7FFBBE53"/>
    <w:rsid w:val="7FFBE3B5"/>
    <w:rsid w:val="7FFD8BE2"/>
    <w:rsid w:val="7FFFB6C6"/>
    <w:rsid w:val="8F3F480C"/>
    <w:rsid w:val="ADEB3731"/>
    <w:rsid w:val="B79FF139"/>
    <w:rsid w:val="BF7CE7DB"/>
    <w:rsid w:val="BFBC97D6"/>
    <w:rsid w:val="C73F403D"/>
    <w:rsid w:val="CABF1609"/>
    <w:rsid w:val="CFEB7F5A"/>
    <w:rsid w:val="D26D4896"/>
    <w:rsid w:val="D5E7D3C5"/>
    <w:rsid w:val="D7F36140"/>
    <w:rsid w:val="D9BC3D14"/>
    <w:rsid w:val="DBC44AD3"/>
    <w:rsid w:val="DFFDEBC5"/>
    <w:rsid w:val="E679E34C"/>
    <w:rsid w:val="E6BE5BD2"/>
    <w:rsid w:val="E7EFB237"/>
    <w:rsid w:val="EDBE0C74"/>
    <w:rsid w:val="F1EBAF19"/>
    <w:rsid w:val="F5FA9FD9"/>
    <w:rsid w:val="FA532018"/>
    <w:rsid w:val="FB37C0AA"/>
    <w:rsid w:val="FBB1C5B1"/>
    <w:rsid w:val="FCDF19D5"/>
    <w:rsid w:val="FD31917C"/>
    <w:rsid w:val="FDFB27FA"/>
    <w:rsid w:val="FF4702BD"/>
    <w:rsid w:val="FF7777EF"/>
    <w:rsid w:val="FF7BD3A2"/>
    <w:rsid w:val="FFB978A2"/>
    <w:rsid w:val="FFDF5148"/>
    <w:rsid w:val="FFE7BE03"/>
    <w:rsid w:val="FFEEE6B7"/>
    <w:rsid w:val="FFFFE42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Date"/>
    <w:basedOn w:val="1"/>
    <w:next w:val="1"/>
    <w:unhideWhenUsed/>
    <w:qFormat/>
    <w:uiPriority w:val="99"/>
    <w:pPr>
      <w:ind w:left="100" w:leftChars="2500"/>
    </w:pPr>
  </w:style>
  <w:style w:type="paragraph" w:styleId="3">
    <w:name w:val="footer"/>
    <w:basedOn w:val="1"/>
    <w:unhideWhenUsed/>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NormalCharacter"/>
    <w:link w:val="8"/>
    <w:semiHidden/>
    <w:qFormat/>
    <w:uiPriority w:val="0"/>
    <w:rPr>
      <w:rFonts w:ascii="Verdana" w:hAnsi="Verdana"/>
      <w:kern w:val="0"/>
      <w:sz w:val="20"/>
      <w:szCs w:val="20"/>
      <w:lang w:val="en-US" w:eastAsia="en-US" w:bidi="ar-SA"/>
    </w:rPr>
  </w:style>
  <w:style w:type="paragraph" w:customStyle="1" w:styleId="8">
    <w:name w:val="UserStyle_1"/>
    <w:basedOn w:val="1"/>
    <w:link w:val="7"/>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9">
    <w:name w:val="1.正文"/>
    <w:basedOn w:val="1"/>
    <w:qFormat/>
    <w:uiPriority w:val="0"/>
  </w:style>
  <w:style w:type="paragraph" w:customStyle="1" w:styleId="10">
    <w:name w:val="UserStyle_0"/>
    <w:basedOn w:val="1"/>
    <w:qFormat/>
    <w:uiPriority w:val="0"/>
    <w:pPr>
      <w:jc w:val="both"/>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12358</Words>
  <Characters>12749</Characters>
  <Lines>0</Lines>
  <Paragraphs>0</Paragraphs>
  <TotalTime>7</TotalTime>
  <ScaleCrop>false</ScaleCrop>
  <LinksUpToDate>false</LinksUpToDate>
  <CharactersWithSpaces>13548</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2024-05-24T04:11:00Z</dcterms:created>
  <dc:creator>greatwall</dc:creator>
  <cp:lastModifiedBy>LL  lll</cp:lastModifiedBy>
  <cp:lastPrinted>2025-05-29T03:06:00Z</cp:lastPrinted>
  <dcterms:modified xsi:type="dcterms:W3CDTF">2025-05-29T08:11:35Z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0A31AA12018074A091BC36689BE13457</vt:lpwstr>
  </property>
</Properties>
</file>