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86"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25" w:lineRule="exact"/>
              <w:jc w:val="center"/>
              <w:rPr>
                <w:rFonts w:hint="default" w:ascii="黑体" w:hAnsi="黑体" w:eastAsia="黑体"/>
                <w:sz w:val="28"/>
                <w:szCs w:val="22"/>
              </w:rPr>
            </w:pPr>
            <w:r>
              <w:rPr>
                <w:rFonts w:hint="eastAsia" w:ascii="方正小标宋简体" w:hAnsi="方正小标宋简体" w:eastAsia="方正小标宋简体"/>
                <w:sz w:val="40"/>
                <w:szCs w:val="22"/>
              </w:rPr>
              <w:t>2024年度厦门市翔安区第三实验小学单位预算</w:t>
            </w:r>
          </w:p>
          <w:p>
            <w:pPr>
              <w:spacing w:beforeLines="0" w:afterLines="0" w:line="525" w:lineRule="exact"/>
              <w:jc w:val="center"/>
              <w:rPr>
                <w:rFonts w:hint="default" w:ascii="黑体" w:hAnsi="黑体" w:eastAsia="黑体"/>
                <w:sz w:val="30"/>
                <w:szCs w:val="24"/>
              </w:rPr>
            </w:pPr>
          </w:p>
          <w:p>
            <w:pPr>
              <w:spacing w:beforeLines="0" w:afterLines="0" w:line="525" w:lineRule="exact"/>
              <w:jc w:val="center"/>
              <w:rPr>
                <w:rFonts w:hint="default" w:ascii="黑体" w:hAnsi="黑体" w:eastAsia="黑体"/>
                <w:sz w:val="32"/>
                <w:szCs w:val="24"/>
              </w:rPr>
            </w:pPr>
            <w:r>
              <w:rPr>
                <w:rFonts w:hint="default" w:ascii="黑体" w:hAnsi="黑体" w:eastAsia="黑体"/>
                <w:sz w:val="32"/>
                <w:szCs w:val="24"/>
              </w:rPr>
              <w:t>目　　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default" w:ascii="仿宋" w:hAnsi="仿宋" w:eastAsia="仿宋"/>
                <w:sz w:val="32"/>
                <w:szCs w:val="24"/>
              </w:rPr>
            </w:pPr>
            <w:r>
              <w:rPr>
                <w:rFonts w:hint="default" w:ascii="黑体" w:hAnsi="黑体" w:eastAsia="黑体"/>
                <w:sz w:val="32"/>
                <w:szCs w:val="24"/>
              </w:rPr>
              <w:t>　　第一部分   单位概况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一、单位主要职责</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二、单位基本情况</w:t>
            </w:r>
          </w:p>
          <w:p>
            <w:pPr>
              <w:spacing w:beforeLines="0" w:afterLines="0" w:line="555" w:lineRule="exact"/>
              <w:rPr>
                <w:rFonts w:hint="default" w:ascii="黑体" w:hAnsi="黑体" w:eastAsia="黑体"/>
                <w:sz w:val="32"/>
                <w:szCs w:val="24"/>
              </w:rPr>
            </w:pPr>
            <w:r>
              <w:rPr>
                <w:rFonts w:hint="eastAsia" w:ascii="FangSong_GB2312" w:hAnsi="FangSong_GB2312" w:eastAsia="FangSong_GB2312"/>
                <w:sz w:val="32"/>
                <w:szCs w:val="24"/>
              </w:rPr>
              <w:t>　　三、单位主要工作任务</w:t>
            </w:r>
          </w:p>
          <w:p>
            <w:pPr>
              <w:spacing w:beforeLines="0" w:afterLines="0" w:line="555" w:lineRule="exact"/>
              <w:rPr>
                <w:rFonts w:hint="default" w:ascii="黑体" w:hAnsi="黑体" w:eastAsia="黑体"/>
                <w:sz w:val="32"/>
                <w:szCs w:val="24"/>
              </w:rPr>
            </w:pPr>
            <w:r>
              <w:rPr>
                <w:rFonts w:hint="default" w:ascii="黑体" w:hAnsi="黑体" w:eastAsia="黑体"/>
                <w:sz w:val="32"/>
                <w:szCs w:val="24"/>
              </w:rPr>
              <w:t>　　第二部分   2024年单位预算说明</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一、2024年单位预算收支总体情况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二、一般公共预算财政拨款支出预算情况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三、政府性基金预算财政拨款支出情况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四、“三公”经费财政拨款预算情况</w:t>
            </w:r>
          </w:p>
          <w:p>
            <w:pPr>
              <w:spacing w:beforeLines="0" w:afterLines="0" w:line="555" w:lineRule="exact"/>
              <w:rPr>
                <w:rFonts w:hint="default" w:ascii="黑体" w:hAnsi="黑体" w:eastAsia="黑体"/>
                <w:sz w:val="32"/>
                <w:szCs w:val="24"/>
              </w:rPr>
            </w:pPr>
            <w:r>
              <w:rPr>
                <w:rFonts w:hint="eastAsia" w:ascii="FangSong_GB2312" w:hAnsi="FangSong_GB2312" w:eastAsia="FangSong_GB2312"/>
                <w:sz w:val="32"/>
                <w:szCs w:val="24"/>
              </w:rPr>
              <w:t>　　五、其他重要事项的情况说明</w:t>
            </w:r>
          </w:p>
          <w:p>
            <w:pPr>
              <w:spacing w:beforeLines="0" w:afterLines="0" w:line="555" w:lineRule="exact"/>
              <w:rPr>
                <w:rFonts w:hint="default" w:ascii="黑体" w:hAnsi="黑体" w:eastAsia="黑体"/>
                <w:sz w:val="32"/>
                <w:szCs w:val="24"/>
              </w:rPr>
            </w:pPr>
            <w:r>
              <w:rPr>
                <w:rFonts w:hint="default" w:ascii="黑体" w:hAnsi="黑体" w:eastAsia="黑体"/>
                <w:sz w:val="32"/>
                <w:szCs w:val="24"/>
              </w:rPr>
              <w:t>　　第三部分   名词解释</w:t>
            </w:r>
          </w:p>
          <w:p>
            <w:pPr>
              <w:spacing w:beforeLines="0" w:afterLines="0" w:line="555" w:lineRule="exact"/>
              <w:rPr>
                <w:rFonts w:hint="default" w:ascii="黑体" w:hAnsi="黑体" w:eastAsia="黑体"/>
                <w:sz w:val="32"/>
                <w:szCs w:val="24"/>
              </w:rPr>
            </w:pPr>
            <w:r>
              <w:rPr>
                <w:rFonts w:hint="default" w:ascii="黑体" w:hAnsi="黑体" w:eastAsia="黑体"/>
                <w:sz w:val="32"/>
                <w:szCs w:val="24"/>
              </w:rPr>
              <w:t>　　第四部分   2024年单位预算附表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一、部门收支预算总体情况表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二、部门收入预算总体情况表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三、部门支出预算总体情况表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四、财政拨款收支预算总体情况表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五、 一般公共预算支出情况表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六、一般公共预算基本支出情况表（经济分类款级科目）</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七、一般公共预算“三公”经费支出情况表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八、政府性基金预算支出情况表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九、区对镇（街）转移支付支出预算表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szCs w:val="24"/>
              </w:rPr>
            </w:pPr>
          </w:p>
          <w:p>
            <w:pPr>
              <w:spacing w:beforeLines="0" w:afterLines="0" w:line="555" w:lineRule="exact"/>
              <w:ind w:left="20"/>
              <w:jc w:val="center"/>
              <w:rPr>
                <w:rFonts w:hint="default" w:ascii="黑体" w:hAnsi="黑体" w:eastAsia="黑体"/>
                <w:sz w:val="32"/>
                <w:szCs w:val="24"/>
              </w:rPr>
            </w:pPr>
            <w:r>
              <w:rPr>
                <w:rFonts w:hint="default" w:ascii="黑体" w:hAnsi="黑体" w:eastAsia="黑体"/>
                <w:sz w:val="32"/>
                <w:szCs w:val="24"/>
              </w:rPr>
              <w:t>第一部分  单位概况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一、单位主要职责</w:t>
            </w:r>
          </w:p>
          <w:p>
            <w:pPr>
              <w:spacing w:beforeLines="0" w:afterLines="0" w:line="555" w:lineRule="exact"/>
              <w:rPr>
                <w:rFonts w:hint="default" w:ascii="黑体" w:hAnsi="黑体" w:eastAsia="黑体"/>
                <w:sz w:val="32"/>
                <w:szCs w:val="24"/>
              </w:rPr>
            </w:pPr>
            <w:r>
              <w:rPr>
                <w:rFonts w:hint="eastAsia" w:ascii="FangSong_GB2312" w:hAnsi="FangSong_GB2312" w:eastAsia="FangSong_GB2312"/>
                <w:sz w:val="32"/>
                <w:szCs w:val="24"/>
              </w:rPr>
              <w:t>　　</w:t>
            </w:r>
            <w:r>
              <w:rPr>
                <w:rFonts w:hint="eastAsia" w:ascii="FangSong_GB2312" w:hAnsi="FangSong_GB2312" w:eastAsia="FangSong_GB2312"/>
                <w:color w:val="auto"/>
                <w:sz w:val="32"/>
                <w:szCs w:val="24"/>
              </w:rPr>
              <w:t>厦门市翔安区第三实验小学的主要职责是：坚决贯彻党的教育方针，推进依法治校。形成“党建发力强基础，立德树人育童心”的工作思路，深化“规范化办学、精细化管理、 人性化服务”。围绕建设“团队一流、环境一流、质量一流”的奋 斗目标，坚持一切从实际出发，实现“行远”文化的全面落地生根，促进每一名师生综合素质提升。</w:t>
            </w:r>
          </w:p>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二、单位基本情况</w:t>
            </w:r>
          </w:p>
          <w:p>
            <w:pPr>
              <w:spacing w:beforeLines="0" w:afterLines="0" w:line="555" w:lineRule="exact"/>
              <w:rPr>
                <w:rFonts w:hint="eastAsia" w:ascii="FangSong_GB2312" w:hAnsi="FangSong_GB2312" w:eastAsia="FangSong_GB2312"/>
                <w:sz w:val="24"/>
                <w:szCs w:val="24"/>
              </w:rPr>
            </w:pPr>
            <w:r>
              <w:rPr>
                <w:rFonts w:hint="eastAsia" w:ascii="FangSong_GB2312" w:hAnsi="FangSong_GB2312" w:eastAsia="FangSong_GB2312"/>
                <w:sz w:val="32"/>
                <w:szCs w:val="24"/>
              </w:rPr>
              <w:t>　　厦门市翔安区第三实验小学包括</w:t>
            </w:r>
            <w:r>
              <w:rPr>
                <w:rFonts w:hint="eastAsia" w:ascii="FangSong_GB2312" w:hAnsi="FangSong_GB2312" w:eastAsia="FangSong_GB2312"/>
                <w:sz w:val="32"/>
                <w:szCs w:val="24"/>
                <w:lang w:val="en-US" w:eastAsia="zh-CN"/>
              </w:rPr>
              <w:t>5</w:t>
            </w:r>
            <w:r>
              <w:rPr>
                <w:rFonts w:hint="eastAsia" w:ascii="FangSong_GB2312" w:hAnsi="FangSong_GB2312" w:eastAsia="FangSong_GB2312"/>
                <w:sz w:val="32"/>
                <w:szCs w:val="24"/>
              </w:rPr>
              <w:t>个处室/科</w:t>
            </w:r>
            <w:r>
              <w:rPr>
                <w:rFonts w:hint="eastAsia" w:ascii="FangSong_GB2312" w:hAnsi="FangSong_GB2312" w:eastAsia="FangSong_GB2312"/>
                <w:sz w:val="32"/>
                <w:szCs w:val="24"/>
                <w:lang w:val="en-US" w:eastAsia="zh-CN"/>
              </w:rPr>
              <w:t>室：行政事务中心、后勤服务中心、课程教学中心、教师发展中心、党建工会中心，</w:t>
            </w:r>
            <w:r>
              <w:rPr>
                <w:rFonts w:hint="eastAsia" w:ascii="FangSong_GB2312" w:hAnsi="FangSong_GB2312" w:eastAsia="FangSong_GB2312"/>
                <w:sz w:val="32"/>
                <w:szCs w:val="24"/>
              </w:rPr>
              <w:t>人员编制数</w:t>
            </w:r>
            <w:r>
              <w:rPr>
                <w:rFonts w:hint="eastAsia" w:ascii="FangSong_GB2312" w:hAnsi="FangSong_GB2312" w:eastAsia="FangSong_GB2312"/>
                <w:sz w:val="32"/>
                <w:szCs w:val="24"/>
                <w:lang w:val="en-US" w:eastAsia="zh-CN"/>
              </w:rPr>
              <w:t>110</w:t>
            </w:r>
            <w:r>
              <w:rPr>
                <w:rFonts w:hint="eastAsia" w:ascii="FangSong_GB2312" w:hAnsi="FangSong_GB2312" w:eastAsia="FangSong_GB2312"/>
                <w:sz w:val="32"/>
                <w:szCs w:val="24"/>
              </w:rPr>
              <w:t>人，在职人数</w:t>
            </w:r>
            <w:r>
              <w:rPr>
                <w:rFonts w:hint="eastAsia" w:ascii="FangSong_GB2312" w:hAnsi="FangSong_GB2312" w:eastAsia="FangSong_GB2312"/>
                <w:sz w:val="32"/>
                <w:szCs w:val="24"/>
                <w:lang w:val="en-US" w:eastAsia="zh-CN"/>
              </w:rPr>
              <w:t>50</w:t>
            </w:r>
            <w:r>
              <w:rPr>
                <w:rFonts w:hint="eastAsia" w:ascii="FangSong_GB2312" w:hAnsi="FangSong_GB2312" w:eastAsia="FangSong_GB2312"/>
                <w:sz w:val="32"/>
                <w:szCs w:val="24"/>
              </w:rPr>
              <w:t>人</w:t>
            </w:r>
            <w:r>
              <w:rPr>
                <w:rFonts w:hint="eastAsia" w:ascii="FangSong_GB2312" w:hAnsi="FangSong_GB2312" w:eastAsia="FangSong_GB2312"/>
                <w:color w:val="auto"/>
                <w:sz w:val="32"/>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三、单位主要工作任务</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rPr>
              <w:t>202</w:t>
            </w:r>
            <w:r>
              <w:rPr>
                <w:rFonts w:hint="eastAsia" w:ascii="FangSong_GB2312" w:hAnsi="FangSong_GB2312" w:eastAsia="FangSong_GB2312"/>
                <w:sz w:val="32"/>
                <w:szCs w:val="24"/>
                <w:lang w:val="en-US" w:eastAsia="zh-CN"/>
              </w:rPr>
              <w:t>4</w:t>
            </w:r>
            <w:r>
              <w:rPr>
                <w:rFonts w:hint="eastAsia" w:ascii="FangSong_GB2312" w:hAnsi="FangSong_GB2312" w:eastAsia="FangSong_GB2312"/>
                <w:sz w:val="32"/>
                <w:szCs w:val="24"/>
              </w:rPr>
              <w:t>年，厦门市翔安区第三实验小学主要任务是：</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lang w:eastAsia="zh-CN"/>
              </w:rPr>
              <w:t>（一）</w:t>
            </w:r>
            <w:r>
              <w:rPr>
                <w:rFonts w:hint="eastAsia" w:ascii="FangSong_GB2312" w:hAnsi="FangSong_GB2312" w:eastAsia="FangSong_GB2312"/>
                <w:sz w:val="32"/>
                <w:szCs w:val="24"/>
              </w:rPr>
              <w:t>坚持跟随党的路线不动摇，塑造党建品牌</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lang w:eastAsia="zh-CN"/>
              </w:rPr>
              <w:t>（二）</w:t>
            </w:r>
            <w:r>
              <w:rPr>
                <w:rFonts w:hint="eastAsia" w:ascii="FangSong_GB2312" w:hAnsi="FangSong_GB2312" w:eastAsia="FangSong_GB2312"/>
                <w:sz w:val="32"/>
                <w:szCs w:val="24"/>
              </w:rPr>
              <w:t>抓好教学研讨工作，为教师专业成长创造平台；</w:t>
            </w:r>
          </w:p>
          <w:p>
            <w:pPr>
              <w:spacing w:beforeLines="0" w:afterLines="0" w:line="555" w:lineRule="exact"/>
              <w:ind w:firstLine="640" w:firstLineChars="200"/>
              <w:rPr>
                <w:rFonts w:hint="eastAsia" w:ascii="FangSong_GB2312" w:hAnsi="FangSong_GB2312" w:eastAsia="FangSong_GB2312"/>
                <w:sz w:val="32"/>
                <w:szCs w:val="24"/>
                <w:lang w:eastAsia="zh-CN"/>
              </w:rPr>
            </w:pPr>
            <w:r>
              <w:rPr>
                <w:rFonts w:hint="eastAsia" w:ascii="FangSong_GB2312" w:hAnsi="FangSong_GB2312" w:eastAsia="FangSong_GB2312"/>
                <w:sz w:val="32"/>
                <w:szCs w:val="24"/>
                <w:lang w:eastAsia="zh-CN"/>
              </w:rPr>
              <w:t>（三）</w:t>
            </w:r>
            <w:r>
              <w:rPr>
                <w:rFonts w:hint="eastAsia" w:ascii="FangSong_GB2312" w:hAnsi="FangSong_GB2312" w:eastAsia="FangSong_GB2312"/>
                <w:sz w:val="32"/>
                <w:szCs w:val="24"/>
              </w:rPr>
              <w:t>做好防疫工作，将疫情防控工作常态化</w:t>
            </w:r>
            <w:r>
              <w:rPr>
                <w:rFonts w:hint="eastAsia" w:ascii="FangSong_GB2312" w:hAnsi="FangSong_GB2312" w:eastAsia="FangSong_GB2312"/>
                <w:sz w:val="32"/>
                <w:szCs w:val="24"/>
                <w:lang w:eastAsia="zh-CN"/>
              </w:rPr>
              <w:t>；</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lang w:eastAsia="zh-CN"/>
              </w:rPr>
              <w:t>（四）</w:t>
            </w:r>
            <w:r>
              <w:rPr>
                <w:rFonts w:hint="eastAsia" w:ascii="FangSong_GB2312" w:hAnsi="FangSong_GB2312" w:eastAsia="FangSong_GB2312"/>
                <w:sz w:val="32"/>
                <w:szCs w:val="24"/>
              </w:rPr>
              <w:t>加强德育队伍建设，营造全员育人氛围；</w:t>
            </w:r>
          </w:p>
          <w:p>
            <w:pPr>
              <w:spacing w:beforeLines="0" w:afterLines="0" w:line="555" w:lineRule="exact"/>
              <w:ind w:firstLine="640" w:firstLineChars="200"/>
              <w:rPr>
                <w:rFonts w:hint="eastAsia" w:ascii="FangSong_GB2312" w:hAnsi="FangSong_GB2312" w:eastAsia="FangSong_GB2312"/>
                <w:sz w:val="32"/>
                <w:szCs w:val="24"/>
                <w:lang w:eastAsia="zh-CN"/>
              </w:rPr>
            </w:pPr>
            <w:r>
              <w:rPr>
                <w:rFonts w:hint="eastAsia" w:ascii="FangSong_GB2312" w:hAnsi="FangSong_GB2312" w:eastAsia="FangSong_GB2312"/>
                <w:sz w:val="32"/>
                <w:szCs w:val="24"/>
              </w:rPr>
              <w:t>（</w:t>
            </w:r>
            <w:r>
              <w:rPr>
                <w:rFonts w:hint="eastAsia" w:ascii="FangSong_GB2312" w:hAnsi="FangSong_GB2312" w:eastAsia="FangSong_GB2312"/>
                <w:sz w:val="32"/>
                <w:szCs w:val="24"/>
                <w:lang w:eastAsia="zh-CN"/>
              </w:rPr>
              <w:t>五</w:t>
            </w:r>
            <w:r>
              <w:rPr>
                <w:rFonts w:hint="eastAsia" w:ascii="FangSong_GB2312" w:hAnsi="FangSong_GB2312" w:eastAsia="FangSong_GB2312"/>
                <w:sz w:val="32"/>
                <w:szCs w:val="24"/>
              </w:rPr>
              <w:t>）重视安全稳定工作，完善各项制度和基础建设，杜绝安全事故的发生</w:t>
            </w:r>
            <w:r>
              <w:rPr>
                <w:rFonts w:hint="eastAsia" w:ascii="FangSong_GB2312" w:hAnsi="FangSong_GB2312" w:eastAsia="FangSong_GB2312"/>
                <w:sz w:val="32"/>
                <w:szCs w:val="24"/>
                <w:lang w:eastAsia="zh-CN"/>
              </w:rPr>
              <w:t>；</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rPr>
              <w:t>（</w:t>
            </w:r>
            <w:r>
              <w:rPr>
                <w:rFonts w:hint="eastAsia" w:ascii="FangSong_GB2312" w:hAnsi="FangSong_GB2312" w:eastAsia="FangSong_GB2312"/>
                <w:sz w:val="32"/>
                <w:szCs w:val="24"/>
                <w:lang w:eastAsia="zh-CN"/>
              </w:rPr>
              <w:t>六</w:t>
            </w:r>
            <w:r>
              <w:rPr>
                <w:rFonts w:hint="eastAsia" w:ascii="FangSong_GB2312" w:hAnsi="FangSong_GB2312" w:eastAsia="FangSong_GB2312"/>
                <w:sz w:val="32"/>
                <w:szCs w:val="24"/>
              </w:rPr>
              <w:t>）抓好法治教育，培养心理健康；</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rPr>
              <w:t>（</w:t>
            </w:r>
            <w:r>
              <w:rPr>
                <w:rFonts w:hint="eastAsia" w:ascii="FangSong_GB2312" w:hAnsi="FangSong_GB2312" w:eastAsia="FangSong_GB2312"/>
                <w:sz w:val="32"/>
                <w:szCs w:val="24"/>
                <w:lang w:eastAsia="zh-CN"/>
              </w:rPr>
              <w:t>七</w:t>
            </w:r>
            <w:r>
              <w:rPr>
                <w:rFonts w:hint="eastAsia" w:ascii="FangSong_GB2312" w:hAnsi="FangSong_GB2312" w:eastAsia="FangSong_GB2312"/>
                <w:sz w:val="32"/>
                <w:szCs w:val="24"/>
              </w:rPr>
              <w:t>）规范管理，提供强有力的后勤保障；</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rPr>
              <w:t>（</w:t>
            </w:r>
            <w:r>
              <w:rPr>
                <w:rFonts w:hint="eastAsia" w:ascii="FangSong_GB2312" w:hAnsi="FangSong_GB2312" w:eastAsia="FangSong_GB2312"/>
                <w:sz w:val="32"/>
                <w:szCs w:val="24"/>
                <w:lang w:eastAsia="zh-CN"/>
              </w:rPr>
              <w:t>八</w:t>
            </w:r>
            <w:r>
              <w:rPr>
                <w:rFonts w:hint="eastAsia" w:ascii="FangSong_GB2312" w:hAnsi="FangSong_GB2312" w:eastAsia="FangSong_GB2312"/>
                <w:sz w:val="32"/>
                <w:szCs w:val="24"/>
              </w:rPr>
              <w:t>）规范财务收支，强化资产管理。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szCs w:val="24"/>
              </w:rPr>
            </w:pPr>
          </w:p>
          <w:p>
            <w:pPr>
              <w:spacing w:beforeLines="0" w:afterLines="0" w:line="555" w:lineRule="exact"/>
              <w:ind w:left="20"/>
              <w:jc w:val="center"/>
              <w:rPr>
                <w:rFonts w:hint="default" w:ascii="黑体" w:hAnsi="黑体" w:eastAsia="黑体"/>
                <w:sz w:val="32"/>
                <w:szCs w:val="24"/>
              </w:rPr>
            </w:pPr>
          </w:p>
          <w:p>
            <w:pPr>
              <w:spacing w:beforeLines="0" w:afterLines="0" w:line="555" w:lineRule="exact"/>
              <w:ind w:left="20"/>
              <w:jc w:val="center"/>
              <w:rPr>
                <w:rFonts w:hint="default" w:ascii="黑体" w:hAnsi="黑体" w:eastAsia="黑体"/>
                <w:sz w:val="32"/>
                <w:szCs w:val="24"/>
              </w:rPr>
            </w:pPr>
          </w:p>
          <w:p>
            <w:pPr>
              <w:spacing w:beforeLines="0" w:afterLines="0" w:line="555" w:lineRule="exact"/>
              <w:ind w:left="20"/>
              <w:jc w:val="center"/>
              <w:rPr>
                <w:rFonts w:hint="default" w:ascii="黑体" w:hAnsi="黑体" w:eastAsia="黑体"/>
                <w:sz w:val="32"/>
                <w:szCs w:val="24"/>
              </w:rPr>
            </w:pPr>
            <w:r>
              <w:rPr>
                <w:rFonts w:hint="default" w:ascii="黑体" w:hAnsi="黑体" w:eastAsia="黑体"/>
                <w:sz w:val="32"/>
                <w:szCs w:val="24"/>
              </w:rPr>
              <w:t>第二部分  2024年单位预算说明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1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一、2024年单位预算收支总体情况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根据预算管理的有关规定，单位的全部收入和支出均纳入部门预算管理。</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（一）厦门市翔安区第三实验小学2024年收入预算为3,250.22万元，比2023年预算数增加2,017.29万元，增长163.62％，具体情况如下：</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1.财政拨款收入3,250.22万元，其中一般公共预算拨款收入3,250.22万元，政府性基金拨款收入0.00万元，国有资本经营预算拨款收入0.00万元；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2.财政专户管理资金收入0.00万元；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3.事业收入0.00万元；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4.事业单位经营收入0.00万元；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5.上级补助收入0.00万元；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6.附属单位上缴收入0.00万元；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7.其他收入0.00万元；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8.上年结转结余0.00万元。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5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（二）厦门市翔安区第三实验小学2024年支出预算为3,250.22万元（不含市对区转移支付项目），比2023年预算数增加2,017.29万元，增长163.62％，具体情况如下：</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1.财政拨款基本支出3,250.22万元，其中，人员支出2,719.32万元，公用支出530.90万元；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2.财政拨款项目支出0.00万元；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3.非财政拨款支出0.00万元。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（三）厦门市翔安区第三实验小学2024年区对镇（街）转移支付项目预算为0.00万元。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二、一般公共预算财政拨款支出预算情况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2024年度一般公共预算支出3,250.22万元（不含市对区转移支付项目），比2023年预算数增加2,017.29万元，增长163.62%，主要是由于</w:t>
            </w:r>
            <w:r>
              <w:rPr>
                <w:rFonts w:hint="eastAsia" w:ascii="FangSong_GB2312" w:hAnsi="FangSong_GB2312" w:eastAsia="FangSong_GB2312"/>
                <w:sz w:val="32"/>
                <w:szCs w:val="24"/>
                <w:lang w:val="en-US" w:eastAsia="zh-CN"/>
              </w:rPr>
              <w:t>学生人数增加300人，教师增加18人，以及校园文化及校园设施设备建设，所以预算金额增加较多</w:t>
            </w:r>
            <w:r>
              <w:rPr>
                <w:rFonts w:hint="eastAsia" w:ascii="FangSong_GB2312" w:hAnsi="FangSong_GB2312" w:eastAsia="FangSong_GB2312"/>
                <w:sz w:val="32"/>
                <w:szCs w:val="24"/>
              </w:rPr>
              <w:t>。支出项目(按项级科目分类统计)包括：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1.教育支出（类）普通教育（款）小学教育（项）3,016.62万元。主要用于</w:t>
            </w:r>
            <w:r>
              <w:rPr>
                <w:rFonts w:hint="eastAsia" w:ascii="FangSong_GB2312" w:hAnsi="FangSong_GB2312" w:eastAsia="FangSong_GB2312"/>
                <w:color w:val="auto"/>
                <w:sz w:val="32"/>
                <w:szCs w:val="24"/>
                <w:lang w:eastAsia="zh-CN"/>
              </w:rPr>
              <w:t>人员支出和公用经费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2.社会保障和就业支出（类）行政事业单位养老支出（款）机关事业单位基本养老保险缴费支出（项）122.03万元。主要用于单位基本养老保险缴费支出。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3.社会保障和就业支出（类）行政事业单位养老支出（款）机关事业单位职业年金缴费支出（项）61.02万元。主要用于单位职业年金缴费支出。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4.卫生健康支出（类）行政事业单位医疗（款）事业单位医疗（项）33.46万元。主要用于</w:t>
            </w:r>
            <w:r>
              <w:rPr>
                <w:rFonts w:hint="eastAsia" w:ascii="FangSong_GB2312" w:hAnsi="FangSong_GB2312" w:eastAsia="FangSong_GB2312"/>
                <w:color w:val="auto"/>
                <w:sz w:val="32"/>
                <w:szCs w:val="24"/>
              </w:rPr>
              <w:t>单位医疗</w:t>
            </w:r>
            <w:r>
              <w:rPr>
                <w:rFonts w:hint="eastAsia" w:ascii="FangSong_GB2312" w:hAnsi="FangSong_GB2312" w:eastAsia="FangSong_GB2312"/>
                <w:color w:val="auto"/>
                <w:sz w:val="32"/>
                <w:szCs w:val="24"/>
                <w:lang w:eastAsia="zh-CN"/>
              </w:rPr>
              <w:t>保险缴费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5.卫生健康支出（类）行政事业单位医疗（款）其他行政事业单位医疗支出（项）17.09万元。主要用于</w:t>
            </w:r>
            <w:r>
              <w:rPr>
                <w:rFonts w:hint="eastAsia" w:ascii="FangSong_GB2312" w:hAnsi="FangSong_GB2312" w:eastAsia="FangSong_GB2312"/>
                <w:color w:val="auto"/>
                <w:sz w:val="32"/>
                <w:szCs w:val="24"/>
              </w:rPr>
              <w:t>单位医疗</w:t>
            </w:r>
            <w:r>
              <w:rPr>
                <w:rFonts w:hint="eastAsia" w:ascii="FangSong_GB2312" w:hAnsi="FangSong_GB2312" w:eastAsia="FangSong_GB2312"/>
                <w:color w:val="auto"/>
                <w:sz w:val="32"/>
                <w:szCs w:val="24"/>
                <w:lang w:eastAsia="zh-CN"/>
              </w:rPr>
              <w:t>补助缴费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三、政府性基金预算财政拨款支出情况</w:t>
            </w:r>
          </w:p>
          <w:p>
            <w:pPr>
              <w:spacing w:beforeLines="0" w:afterLines="0" w:line="555" w:lineRule="exact"/>
              <w:ind w:firstLine="640"/>
              <w:rPr>
                <w:rFonts w:hint="eastAsia" w:ascii="FangSong_GB2312" w:hAnsi="FangSong_GB2312" w:eastAsia="FangSong_GB2312"/>
                <w:sz w:val="32"/>
                <w:szCs w:val="24"/>
                <w:lang w:val="en-US" w:eastAsia="zh-CN"/>
              </w:rPr>
            </w:pPr>
            <w:r>
              <w:rPr>
                <w:rFonts w:hint="eastAsia" w:ascii="FangSong_GB2312" w:hAnsi="FangSong_GB2312" w:eastAsia="FangSong_GB2312"/>
                <w:sz w:val="32"/>
                <w:szCs w:val="24"/>
              </w:rPr>
              <w:t>2024年度政府性基金支出0.00万元（不含市对区转移支付项目），比2023年预算数增加0.00万元，增长0%，</w:t>
            </w:r>
            <w:r>
              <w:rPr>
                <w:rFonts w:hint="eastAsia" w:ascii="FangSong_GB2312" w:hAnsi="FangSong_GB2312" w:eastAsia="FangSong_GB2312"/>
                <w:sz w:val="32"/>
                <w:szCs w:val="24"/>
                <w:lang w:val="en-US" w:eastAsia="zh-CN"/>
              </w:rPr>
              <w:t>较上年无变化。</w:t>
            </w:r>
          </w:p>
          <w:p>
            <w:pPr>
              <w:spacing w:beforeLines="0" w:afterLines="0" w:line="555" w:lineRule="exact"/>
              <w:ind w:firstLine="640"/>
              <w:rPr>
                <w:rFonts w:hint="eastAsia" w:ascii="FangSong_GB2312" w:hAnsi="FangSong_GB2312" w:eastAsia="FangSong_GB2312"/>
                <w:sz w:val="32"/>
                <w:szCs w:val="24"/>
                <w:lang w:val="en-US" w:eastAsia="zh-CN"/>
              </w:rPr>
            </w:pPr>
            <w:r>
              <w:rPr>
                <w:rFonts w:hint="default" w:ascii="黑体" w:hAnsi="黑体" w:eastAsia="黑体"/>
                <w:sz w:val="32"/>
                <w:szCs w:val="24"/>
              </w:rPr>
              <w:t>四、“三公”经费财政拨款预算情况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rPr>
              <w:t>厦门市翔安区第三实验小学单位2024年“三公”经费财政拨款预算数为0.00万元，其中：因公出国（境）经费0.00万元，公务接待费0.00万元，公务用车购置及运行费0.00万元。具体情况如下：</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KaiTi_GB2312" w:hAnsi="KaiTi_GB2312" w:eastAsia="KaiTi_GB2312"/>
                <w:sz w:val="32"/>
                <w:szCs w:val="24"/>
              </w:rPr>
              <w:t>（一）因公出国（境）经费</w:t>
            </w:r>
          </w:p>
          <w:p>
            <w:pPr>
              <w:spacing w:beforeLines="0" w:afterLines="0" w:line="555" w:lineRule="exact"/>
              <w:rPr>
                <w:rFonts w:hint="default" w:ascii="楷体" w:hAnsi="楷体" w:eastAsia="楷体"/>
                <w:sz w:val="32"/>
                <w:szCs w:val="24"/>
              </w:rPr>
            </w:pPr>
            <w:r>
              <w:rPr>
                <w:rFonts w:hint="eastAsia" w:ascii="FangSong_GB2312" w:hAnsi="FangSong_GB2312" w:eastAsia="FangSong_GB2312"/>
                <w:sz w:val="32"/>
                <w:szCs w:val="24"/>
              </w:rPr>
              <w:t>　　2024年预算安排0.00万元</w:t>
            </w:r>
            <w:r>
              <w:rPr>
                <w:rFonts w:hint="eastAsia" w:ascii="FangSong_GB2312" w:hAnsi="FangSong_GB2312" w:eastAsia="FangSong_GB2312"/>
                <w:sz w:val="32"/>
                <w:szCs w:val="24"/>
                <w:lang w:eastAsia="zh-CN"/>
              </w:rPr>
              <w:t>，</w:t>
            </w:r>
            <w:r>
              <w:rPr>
                <w:rFonts w:hint="eastAsia" w:ascii="FangSong_GB2312" w:hAnsi="FangSong_GB2312" w:eastAsia="FangSong_GB2312"/>
                <w:sz w:val="32"/>
                <w:szCs w:val="24"/>
                <w:lang w:val="en-US" w:eastAsia="zh-CN"/>
              </w:rPr>
              <w:t>与上年预算相比无变化</w:t>
            </w:r>
            <w:r>
              <w:rPr>
                <w:rFonts w:hint="eastAsia" w:ascii="FangSong_GB2312" w:hAnsi="FangSong_GB2312" w:eastAsia="FangSong_GB2312"/>
                <w:sz w:val="32"/>
                <w:szCs w:val="24"/>
              </w:rPr>
              <w:t>。</w:t>
            </w:r>
          </w:p>
          <w:p>
            <w:pPr>
              <w:spacing w:beforeLines="0" w:afterLines="0" w:line="555" w:lineRule="exact"/>
              <w:rPr>
                <w:rFonts w:hint="eastAsia" w:ascii="FangSong_GB2312" w:hAnsi="FangSong_GB2312" w:eastAsia="FangSong_GB2312"/>
                <w:sz w:val="32"/>
                <w:szCs w:val="24"/>
              </w:rPr>
            </w:pPr>
            <w:r>
              <w:rPr>
                <w:rFonts w:hint="eastAsia" w:ascii="KaiTi_GB2312" w:hAnsi="KaiTi_GB2312" w:eastAsia="KaiTi_GB2312"/>
                <w:sz w:val="32"/>
                <w:szCs w:val="24"/>
              </w:rPr>
              <w:t>　　（二）公务接待费</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2024年预算安排0.00万元</w:t>
            </w:r>
            <w:r>
              <w:rPr>
                <w:rFonts w:hint="eastAsia" w:ascii="FangSong_GB2312" w:hAnsi="FangSong_GB2312" w:eastAsia="FangSong_GB2312"/>
                <w:sz w:val="32"/>
                <w:szCs w:val="24"/>
                <w:lang w:eastAsia="zh-CN"/>
              </w:rPr>
              <w:t>，</w:t>
            </w:r>
            <w:r>
              <w:rPr>
                <w:rFonts w:hint="eastAsia" w:ascii="FangSong_GB2312" w:hAnsi="FangSong_GB2312" w:eastAsia="FangSong_GB2312"/>
                <w:sz w:val="32"/>
                <w:szCs w:val="24"/>
                <w:lang w:val="en-US" w:eastAsia="zh-CN"/>
              </w:rPr>
              <w:t>与上年预算相比无变化</w:t>
            </w:r>
            <w:r>
              <w:rPr>
                <w:rFonts w:hint="eastAsia" w:ascii="FangSong_GB2312" w:hAnsi="FangSong_GB2312" w:eastAsia="FangSong_GB2312"/>
                <w:sz w:val="32"/>
                <w:szCs w:val="24"/>
              </w:rPr>
              <w:t>。</w:t>
            </w:r>
          </w:p>
          <w:p>
            <w:pPr>
              <w:spacing w:beforeLines="0" w:afterLines="0" w:line="555" w:lineRule="exact"/>
              <w:rPr>
                <w:rFonts w:hint="eastAsia" w:ascii="FangSong_GB2312" w:hAnsi="FangSong_GB2312" w:eastAsia="FangSong_GB2312"/>
                <w:sz w:val="32"/>
                <w:szCs w:val="24"/>
              </w:rPr>
            </w:pPr>
            <w:r>
              <w:rPr>
                <w:rFonts w:hint="eastAsia" w:ascii="KaiTi_GB2312" w:hAnsi="KaiTi_GB2312" w:eastAsia="KaiTi_GB2312"/>
                <w:sz w:val="32"/>
                <w:szCs w:val="24"/>
              </w:rPr>
              <w:t>　　（三）公务用车购置及运行费</w:t>
            </w:r>
          </w:p>
          <w:p>
            <w:pPr>
              <w:spacing w:beforeLines="0" w:afterLines="0" w:line="555" w:lineRule="exact"/>
              <w:ind w:firstLine="640"/>
              <w:rPr>
                <w:rFonts w:hint="eastAsia" w:ascii="FangSong_GB2312" w:hAnsi="FangSong_GB2312" w:eastAsia="FangSong_GB2312"/>
                <w:sz w:val="32"/>
                <w:szCs w:val="24"/>
              </w:rPr>
            </w:pPr>
            <w:r>
              <w:rPr>
                <w:rFonts w:hint="eastAsia" w:ascii="FangSong_GB2312" w:hAnsi="FangSong_GB2312" w:eastAsia="FangSong_GB2312"/>
                <w:sz w:val="32"/>
                <w:szCs w:val="24"/>
              </w:rPr>
              <w:t>2024年预算安排0.00万元</w:t>
            </w:r>
            <w:r>
              <w:rPr>
                <w:rFonts w:hint="eastAsia" w:ascii="FangSong_GB2312" w:hAnsi="FangSong_GB2312" w:eastAsia="FangSong_GB2312"/>
                <w:sz w:val="32"/>
                <w:szCs w:val="24"/>
                <w:lang w:eastAsia="zh-CN"/>
              </w:rPr>
              <w:t>，</w:t>
            </w:r>
            <w:r>
              <w:rPr>
                <w:rFonts w:hint="eastAsia" w:ascii="FangSong_GB2312" w:hAnsi="FangSong_GB2312" w:eastAsia="FangSong_GB2312"/>
                <w:sz w:val="32"/>
                <w:szCs w:val="24"/>
                <w:lang w:val="en-US" w:eastAsia="zh-CN"/>
              </w:rPr>
              <w:t>与上年预算相比无变化</w:t>
            </w:r>
            <w:r>
              <w:rPr>
                <w:rFonts w:hint="eastAsia" w:ascii="FangSong_GB2312" w:hAnsi="FangSong_GB2312" w:eastAsia="FangSong_GB2312"/>
                <w:sz w:val="32"/>
                <w:szCs w:val="24"/>
              </w:rPr>
              <w:t>。</w:t>
            </w:r>
          </w:p>
          <w:p>
            <w:pPr>
              <w:spacing w:beforeLines="0" w:afterLines="0" w:line="555" w:lineRule="exact"/>
              <w:rPr>
                <w:rFonts w:hint="default" w:ascii="华文仿宋" w:hAnsi="华文仿宋" w:eastAsia="华文仿宋"/>
                <w:sz w:val="32"/>
                <w:szCs w:val="24"/>
              </w:rPr>
            </w:pPr>
            <w:r>
              <w:rPr>
                <w:rFonts w:hint="default" w:ascii="黑体" w:hAnsi="黑体" w:eastAsia="黑体"/>
                <w:sz w:val="32"/>
                <w:szCs w:val="24"/>
              </w:rPr>
              <w:t>　</w:t>
            </w:r>
            <w:r>
              <w:rPr>
                <w:rFonts w:hint="eastAsia" w:ascii="黑体" w:hAnsi="黑体" w:eastAsia="黑体"/>
                <w:sz w:val="32"/>
                <w:szCs w:val="24"/>
                <w:lang w:val="en-US" w:eastAsia="zh-CN"/>
              </w:rPr>
              <w:t xml:space="preserve">  </w:t>
            </w:r>
            <w:r>
              <w:rPr>
                <w:rFonts w:hint="default" w:ascii="黑体" w:hAnsi="黑体" w:eastAsia="黑体"/>
                <w:sz w:val="32"/>
                <w:szCs w:val="24"/>
              </w:rPr>
              <w:t>五、其他重要事项的情况说明</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KaiTi_GB2312" w:hAnsi="KaiTi_GB2312" w:eastAsia="KaiTi_GB2312"/>
                <w:sz w:val="32"/>
                <w:szCs w:val="24"/>
              </w:rPr>
              <w:t>（一）机关运行经费</w:t>
            </w:r>
          </w:p>
          <w:p>
            <w:pPr>
              <w:spacing w:beforeLines="0" w:afterLines="0" w:line="555" w:lineRule="exact"/>
              <w:rPr>
                <w:rFonts w:hint="default" w:ascii="华文仿宋" w:hAnsi="华文仿宋" w:eastAsia="华文仿宋"/>
                <w:sz w:val="32"/>
                <w:szCs w:val="24"/>
              </w:rPr>
            </w:pPr>
            <w:r>
              <w:rPr>
                <w:rFonts w:hint="eastAsia" w:ascii="FangSong_GB2312" w:hAnsi="FangSong_GB2312" w:eastAsia="FangSong_GB2312"/>
                <w:sz w:val="32"/>
                <w:szCs w:val="24"/>
              </w:rPr>
              <w:t>　　2024年厦门市翔安区第三实验小学</w:t>
            </w:r>
            <w:r>
              <w:rPr>
                <w:rFonts w:hint="eastAsia" w:ascii="FangSong_GB2312" w:hAnsi="FangSong_GB2312" w:eastAsia="FangSong_GB2312"/>
                <w:color w:val="auto"/>
                <w:sz w:val="32"/>
                <w:szCs w:val="24"/>
              </w:rPr>
              <w:t>的机关运行经费财政拨款预算</w:t>
            </w:r>
            <w:r>
              <w:rPr>
                <w:rFonts w:hint="eastAsia" w:ascii="FangSong_GB2312" w:hAnsi="FangSong_GB2312" w:eastAsia="FangSong_GB2312"/>
                <w:color w:val="auto"/>
                <w:sz w:val="32"/>
                <w:szCs w:val="24"/>
                <w:lang w:val="en-US" w:eastAsia="zh-CN"/>
              </w:rPr>
              <w:t>0.00</w:t>
            </w:r>
            <w:r>
              <w:rPr>
                <w:rFonts w:hint="eastAsia" w:ascii="FangSong_GB2312" w:hAnsi="FangSong_GB2312" w:eastAsia="FangSong_GB2312"/>
                <w:color w:val="auto"/>
                <w:sz w:val="32"/>
                <w:szCs w:val="24"/>
              </w:rPr>
              <w:t>万元，</w:t>
            </w:r>
            <w:r>
              <w:rPr>
                <w:rFonts w:hint="eastAsia" w:ascii="FangSong_GB2312" w:hAnsi="FangSong_GB2312" w:eastAsia="FangSong_GB2312"/>
                <w:sz w:val="32"/>
                <w:szCs w:val="24"/>
                <w:lang w:val="en-US" w:eastAsia="zh-CN"/>
              </w:rPr>
              <w:t>与上年预算相比</w:t>
            </w:r>
            <w:r>
              <w:rPr>
                <w:rFonts w:hint="eastAsia" w:ascii="FangSong_GB2312" w:hAnsi="FangSong_GB2312" w:eastAsia="FangSong_GB2312"/>
                <w:color w:val="auto"/>
                <w:sz w:val="32"/>
                <w:szCs w:val="24"/>
                <w:lang w:val="en-US" w:eastAsia="zh-CN"/>
              </w:rPr>
              <w:t>无变化</w:t>
            </w:r>
            <w:r>
              <w:rPr>
                <w:rFonts w:hint="eastAsia" w:ascii="FangSong_GB2312" w:hAnsi="FangSong_GB2312" w:eastAsia="FangSong_GB2312"/>
                <w:color w:val="auto"/>
                <w:sz w:val="32"/>
                <w:szCs w:val="24"/>
              </w:rPr>
              <w:t>。</w:t>
            </w:r>
          </w:p>
          <w:p>
            <w:pPr>
              <w:spacing w:beforeLines="0" w:afterLines="0" w:line="555" w:lineRule="exact"/>
              <w:rPr>
                <w:rFonts w:hint="eastAsia" w:ascii="FangSong_GB2312" w:hAnsi="FangSong_GB2312" w:eastAsia="FangSong_GB2312"/>
                <w:sz w:val="32"/>
                <w:szCs w:val="24"/>
              </w:rPr>
            </w:pPr>
            <w:r>
              <w:rPr>
                <w:rFonts w:hint="default" w:ascii="华文仿宋" w:hAnsi="华文仿宋" w:eastAsia="华文仿宋"/>
                <w:sz w:val="32"/>
                <w:szCs w:val="24"/>
              </w:rPr>
              <w:t>　　</w:t>
            </w:r>
            <w:r>
              <w:rPr>
                <w:rFonts w:hint="eastAsia" w:ascii="KaiTi_GB2312" w:hAnsi="KaiTi_GB2312" w:eastAsia="KaiTi_GB2312"/>
                <w:sz w:val="32"/>
                <w:szCs w:val="24"/>
              </w:rPr>
              <w:t>（二）政府采购情况</w:t>
            </w:r>
          </w:p>
          <w:p>
            <w:pPr>
              <w:spacing w:beforeLines="0" w:afterLines="0" w:line="555" w:lineRule="exact"/>
              <w:ind w:firstLine="640"/>
              <w:rPr>
                <w:rFonts w:hint="eastAsia" w:ascii="FangSong_GB2312" w:hAnsi="FangSong_GB2312" w:eastAsia="FangSong_GB2312"/>
                <w:sz w:val="32"/>
                <w:szCs w:val="24"/>
              </w:rPr>
            </w:pPr>
            <w:r>
              <w:rPr>
                <w:rFonts w:hint="eastAsia" w:ascii="FangSong_GB2312" w:hAnsi="FangSong_GB2312" w:eastAsia="FangSong_GB2312"/>
                <w:sz w:val="32"/>
                <w:szCs w:val="24"/>
              </w:rPr>
              <w:t>2024年厦门市翔安区第三实验小学政府采购预算总额52.95万元，其中：政府采购货物预算52.95万元，政府采购工程预算0.00万元，政府采购服务预算0.00万元。</w:t>
            </w:r>
          </w:p>
          <w:p>
            <w:pPr>
              <w:spacing w:beforeLines="0" w:afterLines="0" w:line="555" w:lineRule="exact"/>
              <w:ind w:firstLine="640"/>
              <w:rPr>
                <w:rFonts w:hint="eastAsia" w:ascii="FangSong_GB2312" w:hAnsi="FangSong_GB2312" w:eastAsia="FangSong_GB2312"/>
                <w:sz w:val="32"/>
                <w:szCs w:val="24"/>
              </w:rPr>
            </w:pPr>
            <w:r>
              <w:rPr>
                <w:rFonts w:hint="eastAsia" w:ascii="KaiTi_GB2312" w:hAnsi="KaiTi_GB2312" w:eastAsia="KaiTi_GB2312"/>
                <w:sz w:val="32"/>
                <w:szCs w:val="24"/>
              </w:rPr>
              <w:t>（三）国有资产占有使用情况</w:t>
            </w:r>
          </w:p>
          <w:p>
            <w:pPr>
              <w:spacing w:beforeLines="0" w:afterLines="0" w:line="555" w:lineRule="exact"/>
              <w:rPr>
                <w:rFonts w:hint="eastAsia" w:ascii="KaiTi_GB2312" w:hAnsi="KaiTi_GB2312" w:eastAsia="KaiTi_GB2312"/>
                <w:sz w:val="32"/>
                <w:szCs w:val="24"/>
              </w:rPr>
            </w:pPr>
            <w:r>
              <w:rPr>
                <w:rFonts w:hint="eastAsia" w:ascii="FangSong_GB2312" w:hAnsi="FangSong_GB2312" w:eastAsia="FangSong_GB2312"/>
                <w:sz w:val="32"/>
                <w:szCs w:val="24"/>
              </w:rPr>
              <w:t>　　截至2023年12月31日，厦门市翔安区第三实验小学所属各预算单位共有车辆</w:t>
            </w:r>
            <w:r>
              <w:rPr>
                <w:rFonts w:hint="eastAsia" w:ascii="FangSong_GB2312" w:hAnsi="FangSong_GB2312" w:eastAsia="FangSong_GB2312"/>
                <w:sz w:val="32"/>
                <w:szCs w:val="24"/>
                <w:lang w:val="en-US" w:eastAsia="zh-CN"/>
              </w:rPr>
              <w:t>0</w:t>
            </w:r>
            <w:r>
              <w:rPr>
                <w:rFonts w:hint="eastAsia" w:ascii="FangSong_GB2312" w:hAnsi="FangSong_GB2312" w:eastAsia="FangSong_GB2312"/>
                <w:sz w:val="32"/>
                <w:szCs w:val="24"/>
              </w:rPr>
              <w:t>辆，单位价值100万元以上设备</w:t>
            </w:r>
            <w:r>
              <w:rPr>
                <w:rFonts w:hint="eastAsia" w:ascii="FangSong_GB2312" w:hAnsi="FangSong_GB2312" w:eastAsia="FangSong_GB2312"/>
                <w:sz w:val="32"/>
                <w:szCs w:val="24"/>
                <w:lang w:val="en-US" w:eastAsia="zh-CN"/>
              </w:rPr>
              <w:t>0</w:t>
            </w:r>
            <w:r>
              <w:rPr>
                <w:rFonts w:hint="eastAsia" w:ascii="FangSong_GB2312" w:hAnsi="FangSong_GB2312" w:eastAsia="FangSong_GB2312"/>
                <w:sz w:val="32"/>
                <w:szCs w:val="24"/>
              </w:rPr>
              <w:t>台（套）。</w:t>
            </w:r>
          </w:p>
          <w:p>
            <w:pPr>
              <w:spacing w:beforeLines="0" w:afterLines="0" w:line="555" w:lineRule="exact"/>
              <w:rPr>
                <w:rFonts w:hint="eastAsia" w:ascii="FangSong_GB2312" w:hAnsi="FangSong_GB2312" w:eastAsia="FangSong_GB2312"/>
                <w:sz w:val="32"/>
                <w:szCs w:val="24"/>
              </w:rPr>
            </w:pPr>
            <w:r>
              <w:rPr>
                <w:rFonts w:hint="eastAsia" w:ascii="KaiTi_GB2312" w:hAnsi="KaiTi_GB2312" w:eastAsia="KaiTi_GB2312"/>
                <w:sz w:val="32"/>
                <w:szCs w:val="24"/>
              </w:rPr>
              <w:t>　　（四）绩效目标设置情况</w:t>
            </w:r>
          </w:p>
          <w:p>
            <w:pPr>
              <w:spacing w:beforeLines="0" w:afterLines="0" w:line="555" w:lineRule="exact"/>
              <w:ind w:firstLine="640"/>
              <w:rPr>
                <w:rFonts w:hint="eastAsia" w:ascii="FangSong_GB2312" w:hAnsi="FangSong_GB2312" w:eastAsia="FangSong_GB2312"/>
                <w:sz w:val="32"/>
                <w:szCs w:val="24"/>
              </w:rPr>
            </w:pPr>
            <w:r>
              <w:rPr>
                <w:rFonts w:hint="eastAsia" w:ascii="FangSong_GB2312" w:hAnsi="FangSong_GB2312" w:eastAsia="FangSong_GB2312"/>
                <w:sz w:val="32"/>
                <w:szCs w:val="24"/>
              </w:rPr>
              <w:t>厦门市翔安区第三实验小学2024年</w:t>
            </w:r>
            <w:bookmarkStart w:id="0" w:name="_GoBack"/>
            <w:bookmarkEnd w:id="0"/>
            <w:r>
              <w:rPr>
                <w:rFonts w:hint="eastAsia" w:ascii="FangSong_GB2312" w:hAnsi="FangSong_GB2312" w:eastAsia="FangSong_GB2312"/>
                <w:sz w:val="32"/>
                <w:szCs w:val="24"/>
              </w:rPr>
              <w:t>实行绩效目标管理的二级项目0个，涉及一般公共预算拨款0.00万元、政府性基金预算拨款0.00万元。</w:t>
            </w:r>
          </w:p>
          <w:p>
            <w:pPr>
              <w:numPr>
                <w:ilvl w:val="0"/>
                <w:numId w:val="1"/>
              </w:numPr>
              <w:spacing w:beforeLines="0" w:afterLines="0" w:line="555" w:lineRule="exact"/>
              <w:jc w:val="center"/>
              <w:rPr>
                <w:rFonts w:hint="default" w:ascii="黑体" w:hAnsi="黑体" w:eastAsia="黑体"/>
                <w:sz w:val="32"/>
                <w:szCs w:val="24"/>
              </w:rPr>
            </w:pPr>
            <w:r>
              <w:rPr>
                <w:rFonts w:hint="default" w:ascii="黑体" w:hAnsi="黑体" w:eastAsia="黑体"/>
                <w:sz w:val="32"/>
                <w:szCs w:val="24"/>
              </w:rPr>
              <w:t>名词解释</w:t>
            </w:r>
          </w:p>
          <w:p>
            <w:pPr>
              <w:numPr>
                <w:ilvl w:val="0"/>
                <w:numId w:val="0"/>
              </w:numPr>
              <w:spacing w:beforeLines="0" w:afterLines="0" w:line="555" w:lineRule="exact"/>
              <w:ind w:firstLine="640" w:firstLineChars="200"/>
              <w:rPr>
                <w:rFonts w:hint="eastAsia" w:ascii="KaiTi_GB2312" w:hAnsi="KaiTi_GB2312" w:eastAsia="KaiTi_GB2312"/>
                <w:sz w:val="32"/>
                <w:szCs w:val="24"/>
              </w:rPr>
            </w:pPr>
            <w:r>
              <w:rPr>
                <w:rFonts w:hint="eastAsia" w:ascii="KaiTi_GB2312" w:hAnsi="KaiTi_GB2312" w:eastAsia="KaiTi_GB2312"/>
                <w:sz w:val="32"/>
                <w:szCs w:val="24"/>
              </w:rPr>
              <w:t>一、基本支出</w:t>
            </w:r>
            <w:r>
              <w:rPr>
                <w:rFonts w:hint="eastAsia" w:ascii="楷体" w:hAnsi="楷体" w:eastAsia="楷体"/>
                <w:sz w:val="32"/>
                <w:szCs w:val="24"/>
              </w:rPr>
              <w:t>：</w:t>
            </w:r>
            <w:r>
              <w:rPr>
                <w:rFonts w:hint="eastAsia" w:ascii="FangSong_GB2312" w:hAnsi="FangSong_GB2312" w:eastAsia="FangSong_GB2312"/>
                <w:sz w:val="32"/>
                <w:szCs w:val="24"/>
              </w:rPr>
              <w:t>指为保障机构正常运转、完成日常工作任务而发生的人员支出、对个人和家庭的补助支出和公用支出。</w:t>
            </w:r>
          </w:p>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二、项目支出：</w:t>
            </w:r>
            <w:r>
              <w:rPr>
                <w:rFonts w:hint="eastAsia" w:ascii="FangSong_GB2312" w:hAnsi="FangSong_GB2312" w:eastAsia="FangSong_GB2312"/>
                <w:sz w:val="32"/>
                <w:szCs w:val="24"/>
              </w:rPr>
              <w:t>指在基本支出之外为完成特定行政任务和事业发展目标所发生的支出，包括部门专项、发展经费和基建项目。</w:t>
            </w:r>
          </w:p>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三、“三公”经费：</w:t>
            </w:r>
            <w:r>
              <w:rPr>
                <w:rFonts w:hint="eastAsia" w:ascii="FangSong_GB2312" w:hAnsi="FangSong_GB2312" w:eastAsia="FangSong_GB2312"/>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四、机关运行经费：</w:t>
            </w:r>
            <w:r>
              <w:rPr>
                <w:rFonts w:hint="eastAsia" w:ascii="FangSong_GB2312" w:hAnsi="FangSong_GB2312" w:eastAsia="FangSong_GB2312"/>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ind w:firstLine="640"/>
              <w:jc w:val="left"/>
              <w:rPr>
                <w:rFonts w:hint="eastAsia" w:ascii="FangSong_GB2312" w:hAnsi="FangSong_GB2312" w:eastAsia="FangSong_GB2312"/>
                <w:sz w:val="32"/>
                <w:szCs w:val="24"/>
              </w:rPr>
            </w:pPr>
            <w:r>
              <w:rPr>
                <w:rFonts w:hint="eastAsia" w:ascii="KaiTi_GB2312" w:hAnsi="KaiTi_GB2312" w:eastAsia="KaiTi_GB2312"/>
                <w:sz w:val="32"/>
                <w:szCs w:val="24"/>
              </w:rPr>
              <w:t>五、其他名词解释。</w:t>
            </w:r>
            <w:r>
              <w:rPr>
                <w:rFonts w:hint="eastAsia" w:ascii="FangSong_GB2312" w:hAnsi="FangSong_GB2312" w:eastAsia="FangSong_GB2312"/>
                <w:sz w:val="32"/>
                <w:szCs w:val="24"/>
              </w:rPr>
              <w:t>由各单位根据实际情况予以增加说明。</w:t>
            </w:r>
          </w:p>
        </w:tc>
      </w:tr>
    </w:tbl>
    <w:p>
      <w:r>
        <w:br w:type="page"/>
      </w:r>
    </w:p>
    <w:tbl>
      <w:tblPr>
        <w:tblStyle w:val="2"/>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szCs w:val="24"/>
              </w:rPr>
            </w:pPr>
            <w:r>
              <w:rPr>
                <w:rFonts w:hint="default" w:ascii="黑体" w:hAnsi="黑体" w:eastAsia="黑体"/>
                <w:sz w:val="32"/>
                <w:szCs w:val="24"/>
              </w:rPr>
              <w:t>第四部分  2024年单位预算附表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一、部门收支预算总体情况表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二、部门收入预算总体情况表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三、部门支出预算总体情况表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四、财政拨款收支预算总体情况表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五、一般公共预算支出情况表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六、一般公共预算基本支出情况表（经济分类款级科目）</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七、一般公共预算“三公”经费支出情况表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八、政府性基金预算支出情况表</w:t>
            </w:r>
          </w:p>
          <w:p>
            <w:pPr>
              <w:spacing w:beforeLines="0" w:afterLines="0" w:line="540" w:lineRule="exact"/>
              <w:rPr>
                <w:rFonts w:hint="default" w:ascii="仿宋" w:hAnsi="仿宋" w:eastAsia="仿宋"/>
                <w:sz w:val="32"/>
                <w:szCs w:val="24"/>
              </w:rPr>
            </w:pPr>
            <w:r>
              <w:rPr>
                <w:rFonts w:hint="eastAsia" w:ascii="FangSong_GB2312" w:hAnsi="FangSong_GB2312" w:eastAsia="FangSong_GB2312"/>
                <w:sz w:val="32"/>
                <w:szCs w:val="24"/>
              </w:rPr>
              <w:t>　　九、区对镇（街）转移支付项目支出预算表</w:t>
            </w:r>
          </w:p>
          <w:p>
            <w:pPr>
              <w:spacing w:beforeLines="0" w:afterLines="0" w:line="540" w:lineRule="exact"/>
              <w:rPr>
                <w:rFonts w:hint="default" w:ascii="黑体" w:hAnsi="黑体" w:eastAsia="黑体"/>
                <w:sz w:val="32"/>
                <w:szCs w:val="24"/>
              </w:rPr>
            </w:pPr>
            <w:r>
              <w:rPr>
                <w:rFonts w:hint="default" w:ascii="黑体" w:hAnsi="黑体" w:eastAsia="黑体"/>
                <w:sz w:val="32"/>
                <w:szCs w:val="24"/>
              </w:rPr>
              <w:t>　　（以上没有数据的表格也要列出空表并作出说明）</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roma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FangSong_GB2312">
    <w:altName w:val="仿宋"/>
    <w:panose1 w:val="00000000000000000000"/>
    <w:charset w:val="86"/>
    <w:family w:val="roman"/>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40000" w:csb1="00000000"/>
  </w:font>
  <w:font w:name="KaiTi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FangSong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95484"/>
    <w:multiLevelType w:val="singleLevel"/>
    <w:tmpl w:val="1C595484"/>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MWY4MTQ5YTE0ODI1NzdhMThlYzQ1MGIyNzI4ZmEifQ=="/>
  </w:docVars>
  <w:rsids>
    <w:rsidRoot w:val="3E5D215F"/>
    <w:rsid w:val="2C9143AA"/>
    <w:rsid w:val="32B11318"/>
    <w:rsid w:val="34AD2FAF"/>
    <w:rsid w:val="37902EF3"/>
    <w:rsid w:val="3C016CBC"/>
    <w:rsid w:val="3E5D215F"/>
    <w:rsid w:val="58DC2AD3"/>
    <w:rsid w:val="6D6A6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spacing w:beforeLines="0" w:afterLines="0"/>
    </w:pPr>
    <w:rPr>
      <w:rFonts w:hint="default" w:ascii="Arial" w:hAnsi="Arial" w:eastAsia="宋体" w:cs="Times New Roman"/>
      <w:color w:val="000000"/>
      <w:sz w:val="24"/>
      <w:szCs w:val="24"/>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5207</Words>
  <Characters>5806</Characters>
  <Lines>0</Lines>
  <Paragraphs>0</Paragraphs>
  <TotalTime>0</TotalTime>
  <ScaleCrop>false</ScaleCrop>
  <LinksUpToDate>false</LinksUpToDate>
  <CharactersWithSpaces>6124</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2024-07-18T02:46:00Z</dcterms:created>
  <dc:creator>XAZX</dc:creator>
  <cp:lastModifiedBy>Administrator</cp:lastModifiedBy>
  <dcterms:modified xsi:type="dcterms:W3CDTF">2024-07-29T02:52:34Z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00D7922D0A8340A9BDC0A8DB09FCC8EB_13</vt:lpwstr>
  </property>
</Properties>
</file>