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525" w:lineRule="exact"/>
        <w:jc w:val="center"/>
        <w:rPr>
          <w:rFonts w:hint="eastAsia" w:ascii="方正小标宋简体" w:hAnsi="方正小标宋简体" w:eastAsia="方正小标宋简体"/>
          <w:sz w:val="44"/>
          <w:szCs w:val="24"/>
        </w:rPr>
      </w:pPr>
    </w:p>
    <w:tbl>
      <w:tblPr>
        <w:tblStyle w:val="4"/>
        <w:tblW w:w="868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86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44"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25" w:lineRule="exact"/>
              <w:jc w:val="center"/>
              <w:rPr>
                <w:rFonts w:hint="default" w:ascii="黑体" w:hAnsi="黑体" w:eastAsia="黑体"/>
                <w:sz w:val="30"/>
                <w:szCs w:val="24"/>
              </w:rPr>
            </w:pPr>
            <w:r>
              <w:rPr>
                <w:rFonts w:hint="eastAsia" w:ascii="方正小标宋简体" w:hAnsi="方正小标宋简体" w:eastAsia="方正小标宋简体"/>
                <w:sz w:val="44"/>
                <w:szCs w:val="24"/>
              </w:rPr>
              <w:t>2024年度厦门市翔安区九溪小学单位预算</w:t>
            </w:r>
          </w:p>
          <w:p>
            <w:pPr>
              <w:spacing w:beforeLines="0" w:afterLines="0" w:line="525" w:lineRule="exact"/>
              <w:jc w:val="center"/>
              <w:rPr>
                <w:rFonts w:hint="default" w:ascii="黑体" w:hAnsi="黑体" w:eastAsia="黑体"/>
                <w:sz w:val="30"/>
                <w:szCs w:val="24"/>
              </w:rPr>
            </w:pPr>
          </w:p>
          <w:p>
            <w:pPr>
              <w:spacing w:beforeLines="0" w:afterLines="0" w:line="525" w:lineRule="exact"/>
              <w:jc w:val="center"/>
              <w:rPr>
                <w:rFonts w:hint="default" w:ascii="黑体" w:hAnsi="黑体" w:eastAsia="黑体"/>
                <w:sz w:val="32"/>
                <w:szCs w:val="24"/>
              </w:rPr>
            </w:pPr>
            <w:r>
              <w:rPr>
                <w:rFonts w:hint="default" w:ascii="黑体" w:hAnsi="黑体" w:eastAsia="黑体"/>
                <w:sz w:val="32"/>
                <w:szCs w:val="24"/>
              </w:rPr>
              <w:t>目　　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31"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55" w:lineRule="exact"/>
              <w:rPr>
                <w:rFonts w:hint="default" w:ascii="仿宋" w:hAnsi="仿宋" w:eastAsia="仿宋"/>
                <w:sz w:val="32"/>
                <w:szCs w:val="24"/>
              </w:rPr>
            </w:pPr>
            <w:r>
              <w:rPr>
                <w:rFonts w:hint="default" w:ascii="黑体" w:hAnsi="黑体" w:eastAsia="黑体"/>
                <w:sz w:val="32"/>
                <w:szCs w:val="24"/>
              </w:rPr>
              <w:t>　　第一部分   单位概况</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一、单位主要职责</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二、单位基本情况</w:t>
            </w:r>
          </w:p>
          <w:p>
            <w:pPr>
              <w:spacing w:beforeLines="0" w:afterLines="0" w:line="555" w:lineRule="exact"/>
              <w:rPr>
                <w:rFonts w:hint="default" w:ascii="黑体" w:hAnsi="黑体" w:eastAsia="黑体"/>
                <w:sz w:val="32"/>
                <w:szCs w:val="24"/>
              </w:rPr>
            </w:pPr>
            <w:r>
              <w:rPr>
                <w:rFonts w:hint="eastAsia" w:ascii="FangSong_GB2312" w:hAnsi="FangSong_GB2312" w:eastAsia="FangSong_GB2312"/>
                <w:sz w:val="32"/>
                <w:szCs w:val="24"/>
              </w:rPr>
              <w:t>　　三、单位主要工作任务</w:t>
            </w:r>
          </w:p>
          <w:p>
            <w:pPr>
              <w:spacing w:beforeLines="0" w:afterLines="0" w:line="555" w:lineRule="exact"/>
              <w:rPr>
                <w:rFonts w:hint="default" w:ascii="黑体" w:hAnsi="黑体" w:eastAsia="黑体"/>
                <w:sz w:val="32"/>
                <w:szCs w:val="24"/>
              </w:rPr>
            </w:pPr>
            <w:r>
              <w:rPr>
                <w:rFonts w:hint="default" w:ascii="黑体" w:hAnsi="黑体" w:eastAsia="黑体"/>
                <w:sz w:val="32"/>
                <w:szCs w:val="24"/>
              </w:rPr>
              <w:t>　　第二部分   2024年单位预算说明</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一、2024年单位预算收支总体情况</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二、一般公共预算财政拨款支出预算情况</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三、政府性基金预算财政拨款支出情况</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四、“三公”经费财政拨款预算情况</w:t>
            </w:r>
          </w:p>
          <w:p>
            <w:pPr>
              <w:spacing w:beforeLines="0" w:afterLines="0" w:line="555" w:lineRule="exact"/>
              <w:rPr>
                <w:rFonts w:hint="default" w:ascii="黑体" w:hAnsi="黑体" w:eastAsia="黑体"/>
                <w:sz w:val="32"/>
                <w:szCs w:val="24"/>
              </w:rPr>
            </w:pPr>
            <w:r>
              <w:rPr>
                <w:rFonts w:hint="eastAsia" w:ascii="FangSong_GB2312" w:hAnsi="FangSong_GB2312" w:eastAsia="FangSong_GB2312"/>
                <w:sz w:val="32"/>
                <w:szCs w:val="24"/>
              </w:rPr>
              <w:t>　　五、其他重要事项的情况说明</w:t>
            </w:r>
          </w:p>
          <w:p>
            <w:pPr>
              <w:spacing w:beforeLines="0" w:afterLines="0" w:line="555" w:lineRule="exact"/>
              <w:rPr>
                <w:rFonts w:hint="default" w:ascii="黑体" w:hAnsi="黑体" w:eastAsia="黑体"/>
                <w:sz w:val="32"/>
                <w:szCs w:val="24"/>
              </w:rPr>
            </w:pPr>
            <w:r>
              <w:rPr>
                <w:rFonts w:hint="default" w:ascii="黑体" w:hAnsi="黑体" w:eastAsia="黑体"/>
                <w:sz w:val="32"/>
                <w:szCs w:val="24"/>
              </w:rPr>
              <w:t>　　第三部分   名词解释</w:t>
            </w:r>
          </w:p>
          <w:p>
            <w:pPr>
              <w:spacing w:beforeLines="0" w:afterLines="0" w:line="555" w:lineRule="exact"/>
              <w:rPr>
                <w:rFonts w:hint="default" w:ascii="黑体" w:hAnsi="黑体" w:eastAsia="黑体"/>
                <w:sz w:val="32"/>
                <w:szCs w:val="24"/>
              </w:rPr>
            </w:pPr>
            <w:r>
              <w:rPr>
                <w:rFonts w:hint="default" w:ascii="黑体" w:hAnsi="黑体" w:eastAsia="黑体"/>
                <w:sz w:val="32"/>
                <w:szCs w:val="24"/>
              </w:rPr>
              <w:t>　　第四部分   2024年单位预算附表</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一、部门收支预算总体情况表</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二、部门收入预算总体情况表</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三、部门支出预算总体情况表</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四、财政拨款收支预算总体情况表</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五、 一般公共预算支出情况表</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六、一般公共预算基本支出情况表（经济分类款级科目）</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七、一般公共预算“三公”经费支出情况表</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八、政府性基金预算支出情况表</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九、区对镇（街）转移支付支出预算表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51"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55" w:lineRule="exact"/>
              <w:jc w:val="center"/>
              <w:rPr>
                <w:rFonts w:hint="default" w:ascii="黑体" w:hAnsi="黑体" w:eastAsia="黑体"/>
                <w:sz w:val="32"/>
                <w:szCs w:val="24"/>
              </w:rPr>
            </w:pPr>
            <w:r>
              <w:rPr>
                <w:rFonts w:hint="default" w:ascii="黑体" w:hAnsi="黑体" w:eastAsia="黑体"/>
                <w:sz w:val="32"/>
                <w:szCs w:val="24"/>
              </w:rPr>
              <w:t>第一部分  单位概况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5"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55" w:lineRule="exact"/>
              <w:rPr>
                <w:rFonts w:hint="eastAsia" w:ascii="FangSong_GB2312" w:hAnsi="FangSong_GB2312" w:eastAsia="FangSong_GB2312"/>
                <w:sz w:val="32"/>
                <w:szCs w:val="24"/>
              </w:rPr>
            </w:pPr>
            <w:r>
              <w:rPr>
                <w:rFonts w:hint="default" w:ascii="黑体" w:hAnsi="黑体" w:eastAsia="黑体"/>
                <w:sz w:val="32"/>
                <w:szCs w:val="24"/>
              </w:rPr>
              <w:t>　　一、单位主要职责</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厦门市翔安区九溪小学的主要职责是：</w:t>
            </w:r>
          </w:p>
          <w:p>
            <w:pPr>
              <w:spacing w:beforeLines="0" w:afterLines="0" w:line="555" w:lineRule="exact"/>
              <w:rPr>
                <w:rFonts w:hint="eastAsia" w:ascii="FangSong_GB2312" w:hAnsi="FangSong_GB2312" w:eastAsia="FangSong_GB2312"/>
                <w:color w:val="auto"/>
                <w:sz w:val="32"/>
                <w:szCs w:val="24"/>
                <w:lang w:eastAsia="zh-CN"/>
              </w:rPr>
            </w:pPr>
            <w:r>
              <w:rPr>
                <w:rFonts w:hint="eastAsia" w:ascii="FangSong_GB2312" w:hAnsi="FangSong_GB2312" w:eastAsia="FangSong_GB2312"/>
                <w:sz w:val="32"/>
                <w:szCs w:val="24"/>
              </w:rPr>
              <w:t>　　</w:t>
            </w:r>
            <w:r>
              <w:rPr>
                <w:rFonts w:hint="eastAsia" w:ascii="FangSong_GB2312" w:hAnsi="FangSong_GB2312" w:eastAsia="FangSong_GB2312"/>
                <w:color w:val="auto"/>
                <w:sz w:val="32"/>
                <w:szCs w:val="24"/>
              </w:rPr>
              <w:t>（一）实施小学义务教育，促进基础教育发展，落实小学学历教育工作</w:t>
            </w:r>
            <w:r>
              <w:rPr>
                <w:rFonts w:hint="eastAsia" w:ascii="FangSong_GB2312" w:hAnsi="FangSong_GB2312" w:eastAsia="FangSong_GB2312"/>
                <w:color w:val="auto"/>
                <w:sz w:val="32"/>
                <w:szCs w:val="24"/>
                <w:lang w:eastAsia="zh-CN"/>
              </w:rPr>
              <w:t>；</w:t>
            </w:r>
          </w:p>
          <w:p>
            <w:pPr>
              <w:spacing w:beforeLines="0" w:afterLines="0" w:line="555" w:lineRule="exact"/>
              <w:rPr>
                <w:rFonts w:hint="eastAsia" w:ascii="FangSong_GB2312" w:hAnsi="FangSong_GB2312" w:eastAsia="FangSong_GB2312"/>
                <w:color w:val="auto"/>
                <w:sz w:val="32"/>
                <w:szCs w:val="24"/>
                <w:lang w:eastAsia="zh-CN"/>
              </w:rPr>
            </w:pPr>
            <w:r>
              <w:rPr>
                <w:rFonts w:hint="eastAsia" w:ascii="FangSong_GB2312" w:hAnsi="FangSong_GB2312" w:eastAsia="FangSong_GB2312"/>
                <w:color w:val="auto"/>
                <w:sz w:val="32"/>
                <w:szCs w:val="24"/>
                <w:lang w:val="en-US" w:eastAsia="zh-CN"/>
              </w:rPr>
              <w:t xml:space="preserve">    </w:t>
            </w:r>
            <w:r>
              <w:rPr>
                <w:rFonts w:hint="eastAsia" w:ascii="FangSong_GB2312" w:hAnsi="FangSong_GB2312" w:eastAsia="FangSong_GB2312"/>
                <w:color w:val="auto"/>
                <w:sz w:val="32"/>
                <w:szCs w:val="24"/>
              </w:rPr>
              <w:t>（二）组织适龄儿童入学接受小学教育，严控辍学；</w:t>
            </w:r>
          </w:p>
          <w:p>
            <w:pPr>
              <w:spacing w:beforeLines="0" w:afterLines="0" w:line="555" w:lineRule="exact"/>
              <w:rPr>
                <w:rFonts w:hint="eastAsia" w:ascii="FangSong_GB2312" w:hAnsi="FangSong_GB2312" w:eastAsia="FangSong_GB2312"/>
                <w:color w:val="auto"/>
                <w:sz w:val="32"/>
                <w:szCs w:val="24"/>
                <w:lang w:eastAsia="zh-CN"/>
              </w:rPr>
            </w:pPr>
            <w:r>
              <w:rPr>
                <w:rFonts w:hint="eastAsia" w:ascii="FangSong_GB2312" w:hAnsi="FangSong_GB2312" w:eastAsia="FangSong_GB2312"/>
                <w:color w:val="auto"/>
                <w:sz w:val="32"/>
                <w:szCs w:val="24"/>
                <w:lang w:val="en-US" w:eastAsia="zh-CN"/>
              </w:rPr>
              <w:t xml:space="preserve">    </w:t>
            </w:r>
            <w:r>
              <w:rPr>
                <w:rFonts w:hint="eastAsia" w:ascii="FangSong_GB2312" w:hAnsi="FangSong_GB2312" w:eastAsia="FangSong_GB2312"/>
                <w:color w:val="auto"/>
                <w:sz w:val="32"/>
                <w:szCs w:val="24"/>
              </w:rPr>
              <w:t>（三）实施教育教学活动，落实国家基础教育课程</w:t>
            </w:r>
            <w:r>
              <w:rPr>
                <w:rFonts w:hint="eastAsia" w:ascii="FangSong_GB2312" w:hAnsi="FangSong_GB2312" w:eastAsia="FangSong_GB2312"/>
                <w:color w:val="auto"/>
                <w:sz w:val="32"/>
                <w:szCs w:val="24"/>
                <w:lang w:eastAsia="zh-CN"/>
              </w:rPr>
              <w:t>；</w:t>
            </w:r>
          </w:p>
          <w:p>
            <w:pPr>
              <w:spacing w:beforeLines="0" w:afterLines="0" w:line="555" w:lineRule="exact"/>
              <w:rPr>
                <w:rFonts w:hint="default" w:ascii="黑体" w:hAnsi="黑体" w:eastAsia="黑体"/>
                <w:sz w:val="32"/>
                <w:szCs w:val="24"/>
              </w:rPr>
            </w:pPr>
            <w:r>
              <w:rPr>
                <w:rFonts w:hint="eastAsia" w:ascii="FangSong_GB2312" w:hAnsi="FangSong_GB2312" w:eastAsia="FangSong_GB2312"/>
                <w:color w:val="auto"/>
                <w:sz w:val="32"/>
                <w:szCs w:val="24"/>
                <w:lang w:val="en-US" w:eastAsia="zh-CN"/>
              </w:rPr>
              <w:t xml:space="preserve">    </w:t>
            </w:r>
            <w:r>
              <w:rPr>
                <w:rFonts w:hint="eastAsia" w:ascii="FangSong_GB2312" w:hAnsi="FangSong_GB2312" w:eastAsia="FangSong_GB2312"/>
                <w:color w:val="auto"/>
                <w:sz w:val="32"/>
                <w:szCs w:val="24"/>
              </w:rPr>
              <w:t>（四）贯彻落实教育方针政策，坚持社会主义办学方向，促进学生“五育”全面发展。</w:t>
            </w:r>
          </w:p>
          <w:p>
            <w:pPr>
              <w:spacing w:beforeLines="0" w:afterLines="0" w:line="555" w:lineRule="exact"/>
              <w:rPr>
                <w:rFonts w:hint="eastAsia" w:ascii="FangSong_GB2312" w:hAnsi="FangSong_GB2312" w:eastAsia="FangSong_GB2312"/>
                <w:sz w:val="32"/>
                <w:szCs w:val="24"/>
              </w:rPr>
            </w:pPr>
            <w:r>
              <w:rPr>
                <w:rFonts w:hint="default" w:ascii="黑体" w:hAnsi="黑体" w:eastAsia="黑体"/>
                <w:sz w:val="32"/>
                <w:szCs w:val="24"/>
              </w:rPr>
              <w:t>　　二、单位基本情况</w:t>
            </w:r>
          </w:p>
          <w:p>
            <w:pPr>
              <w:spacing w:beforeLines="0" w:afterLines="0" w:line="555" w:lineRule="exact"/>
              <w:rPr>
                <w:rFonts w:hint="default" w:ascii="FangSong_GB2312" w:hAnsi="FangSong_GB2312" w:eastAsia="FangSong_GB2312"/>
                <w:sz w:val="24"/>
                <w:szCs w:val="24"/>
                <w:lang w:val="en-US" w:eastAsia="zh-CN"/>
              </w:rPr>
            </w:pPr>
            <w:r>
              <w:rPr>
                <w:rFonts w:hint="eastAsia" w:ascii="FangSong_GB2312" w:hAnsi="FangSong_GB2312" w:eastAsia="FangSong_GB2312"/>
                <w:sz w:val="32"/>
                <w:szCs w:val="24"/>
              </w:rPr>
              <w:t>　　厦门市翔安区九溪小学内</w:t>
            </w:r>
            <w:r>
              <w:rPr>
                <w:rFonts w:hint="eastAsia" w:ascii="FangSong_GB2312" w:hAnsi="FangSong_GB2312" w:eastAsia="FangSong_GB2312" w:cs="Times New Roman"/>
                <w:sz w:val="32"/>
                <w:szCs w:val="24"/>
              </w:rPr>
              <w:t>设</w:t>
            </w:r>
            <w:r>
              <w:rPr>
                <w:rFonts w:hint="eastAsia" w:ascii="FangSong_GB2312" w:hAnsi="FangSong_GB2312" w:eastAsia="FangSong_GB2312" w:cs="Times New Roman"/>
                <w:sz w:val="32"/>
                <w:szCs w:val="24"/>
                <w:lang w:val="en-US" w:eastAsia="zh-CN"/>
              </w:rPr>
              <w:t>3</w:t>
            </w:r>
            <w:r>
              <w:rPr>
                <w:rFonts w:hint="eastAsia" w:ascii="FangSong_GB2312" w:hAnsi="FangSong_GB2312" w:eastAsia="FangSong_GB2312" w:cs="Times New Roman"/>
                <w:sz w:val="32"/>
                <w:szCs w:val="24"/>
              </w:rPr>
              <w:t>个处</w:t>
            </w:r>
            <w:r>
              <w:rPr>
                <w:rFonts w:hint="eastAsia" w:ascii="FangSong_GB2312" w:hAnsi="FangSong_GB2312" w:eastAsia="FangSong_GB2312"/>
                <w:sz w:val="32"/>
                <w:szCs w:val="24"/>
              </w:rPr>
              <w:t>室/科室，包括</w:t>
            </w:r>
            <w:r>
              <w:rPr>
                <w:rFonts w:hint="eastAsia" w:ascii="FangSong_GB2312" w:hAnsi="FangSong_GB2312" w:eastAsia="FangSong_GB2312"/>
                <w:sz w:val="24"/>
                <w:szCs w:val="24"/>
              </w:rPr>
              <w:t>：</w:t>
            </w:r>
            <w:r>
              <w:rPr>
                <w:rFonts w:hint="eastAsia" w:ascii="FangSong_GB2312" w:hAnsi="FangSong_GB2312" w:eastAsia="FangSong_GB2312" w:cs="Times New Roman"/>
                <w:sz w:val="32"/>
                <w:szCs w:val="24"/>
                <w:lang w:val="en-US" w:eastAsia="zh-CN"/>
              </w:rPr>
              <w:t>办公室、教导科、总务保卫科。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65"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55" w:lineRule="exact"/>
              <w:rPr>
                <w:rFonts w:hint="eastAsia" w:ascii="FangSong_GB2312" w:hAnsi="FangSong_GB2312" w:eastAsia="FangSong_GB2312"/>
                <w:sz w:val="32"/>
                <w:szCs w:val="24"/>
              </w:rPr>
            </w:pPr>
            <w:r>
              <w:rPr>
                <w:rFonts w:hint="default" w:ascii="黑体" w:hAnsi="黑体" w:eastAsia="黑体"/>
                <w:sz w:val="32"/>
                <w:szCs w:val="24"/>
              </w:rPr>
              <w:t>　　三、单位主要工作任务</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2024年，厦门市翔安区九溪小学主要任务是：</w:t>
            </w:r>
            <w:r>
              <w:rPr>
                <w:rFonts w:hint="eastAsia" w:ascii="FangSong_GB2312" w:hAnsi="FangSong_GB2312" w:eastAsia="FangSong_GB2312" w:cs="Times New Roman"/>
                <w:sz w:val="32"/>
                <w:szCs w:val="24"/>
              </w:rPr>
              <w:t>实施小学义务教育，促进基础教育发展，小学学历教育。</w:t>
            </w:r>
            <w:r>
              <w:rPr>
                <w:rFonts w:hint="eastAsia" w:ascii="FangSong_GB2312" w:hAnsi="FangSong_GB2312" w:eastAsia="FangSong_GB2312"/>
                <w:sz w:val="32"/>
                <w:szCs w:val="24"/>
              </w:rPr>
              <w:t>围绕上述任务，重点抓好以下工作：</w:t>
            </w:r>
          </w:p>
          <w:p>
            <w:pPr>
              <w:numPr>
                <w:ilvl w:val="0"/>
                <w:numId w:val="1"/>
              </w:numPr>
              <w:spacing w:beforeLines="0" w:afterLines="0" w:line="555" w:lineRule="exact"/>
              <w:ind w:left="638" w:leftChars="266" w:firstLine="0" w:firstLineChars="0"/>
              <w:rPr>
                <w:rFonts w:hint="eastAsia" w:ascii="FangSong_GB2312" w:hAnsi="FangSong_GB2312" w:eastAsia="FangSong_GB2312"/>
                <w:color w:val="auto"/>
                <w:sz w:val="32"/>
                <w:szCs w:val="24"/>
              </w:rPr>
            </w:pPr>
            <w:r>
              <w:rPr>
                <w:rFonts w:hint="eastAsia" w:ascii="FangSong_GB2312" w:hAnsi="FangSong_GB2312" w:eastAsia="FangSong_GB2312"/>
                <w:color w:val="auto"/>
                <w:sz w:val="32"/>
                <w:szCs w:val="24"/>
              </w:rPr>
              <w:t>以育人为本，为学生的可持续发展服务；</w:t>
            </w:r>
          </w:p>
          <w:p>
            <w:pPr>
              <w:numPr>
                <w:ilvl w:val="0"/>
                <w:numId w:val="0"/>
              </w:numPr>
              <w:spacing w:beforeLines="0" w:afterLines="0" w:line="555" w:lineRule="exact"/>
              <w:ind w:firstLine="640" w:firstLineChars="200"/>
              <w:rPr>
                <w:rFonts w:hint="eastAsia" w:ascii="FangSong_GB2312" w:hAnsi="FangSong_GB2312" w:eastAsia="FangSong_GB2312"/>
                <w:color w:val="auto"/>
                <w:sz w:val="32"/>
                <w:szCs w:val="24"/>
                <w:lang w:eastAsia="zh-CN"/>
              </w:rPr>
            </w:pPr>
            <w:r>
              <w:rPr>
                <w:rFonts w:hint="eastAsia" w:ascii="FangSong_GB2312" w:hAnsi="FangSong_GB2312" w:eastAsia="FangSong_GB2312"/>
                <w:color w:val="auto"/>
                <w:sz w:val="32"/>
                <w:szCs w:val="24"/>
              </w:rPr>
              <w:t>（二）德育为先，营造全员德育氛围，抓好德育常规管理及班级建设，培养师生心理健康</w:t>
            </w:r>
            <w:r>
              <w:rPr>
                <w:rFonts w:hint="eastAsia" w:ascii="FangSong_GB2312" w:hAnsi="FangSong_GB2312" w:eastAsia="FangSong_GB2312"/>
                <w:color w:val="auto"/>
                <w:sz w:val="32"/>
                <w:szCs w:val="24"/>
                <w:lang w:eastAsia="zh-CN"/>
              </w:rPr>
              <w:t>；</w:t>
            </w:r>
          </w:p>
          <w:p>
            <w:pPr>
              <w:numPr>
                <w:ilvl w:val="0"/>
                <w:numId w:val="0"/>
              </w:numPr>
              <w:spacing w:beforeLines="0" w:afterLines="0" w:line="555" w:lineRule="exact"/>
              <w:ind w:firstLine="640" w:firstLineChars="200"/>
              <w:rPr>
                <w:rFonts w:hint="eastAsia" w:ascii="FangSong_GB2312" w:hAnsi="FangSong_GB2312" w:eastAsia="FangSong_GB2312"/>
                <w:color w:val="auto"/>
                <w:sz w:val="32"/>
                <w:szCs w:val="24"/>
              </w:rPr>
            </w:pPr>
            <w:r>
              <w:rPr>
                <w:rFonts w:hint="eastAsia" w:ascii="FangSong_GB2312" w:hAnsi="FangSong_GB2312" w:eastAsia="FangSong_GB2312"/>
                <w:color w:val="auto"/>
                <w:sz w:val="32"/>
                <w:szCs w:val="24"/>
              </w:rPr>
              <w:t>（三）创设各种教师学习</w:t>
            </w:r>
            <w:r>
              <w:rPr>
                <w:rFonts w:hint="eastAsia" w:ascii="FangSong_GB2312" w:hAnsi="FangSong_GB2312" w:eastAsia="FangSong_GB2312"/>
                <w:color w:val="auto"/>
                <w:sz w:val="32"/>
                <w:szCs w:val="24"/>
                <w:lang w:eastAsia="zh-CN"/>
              </w:rPr>
              <w:t>机会</w:t>
            </w:r>
            <w:bookmarkStart w:id="0" w:name="_GoBack"/>
            <w:bookmarkEnd w:id="0"/>
            <w:r>
              <w:rPr>
                <w:rFonts w:hint="eastAsia" w:ascii="FangSong_GB2312" w:hAnsi="FangSong_GB2312" w:eastAsia="FangSong_GB2312"/>
                <w:color w:val="auto"/>
                <w:sz w:val="32"/>
                <w:szCs w:val="24"/>
              </w:rPr>
              <w:t>，提升教师专业素养；</w:t>
            </w:r>
          </w:p>
          <w:p>
            <w:pPr>
              <w:numPr>
                <w:ilvl w:val="0"/>
                <w:numId w:val="0"/>
              </w:numPr>
              <w:spacing w:beforeLines="0" w:afterLines="0" w:line="555" w:lineRule="exact"/>
              <w:ind w:firstLine="640" w:firstLineChars="200"/>
              <w:rPr>
                <w:rFonts w:hint="eastAsia" w:ascii="FangSong_GB2312" w:hAnsi="FangSong_GB2312" w:eastAsia="FangSong_GB2312"/>
                <w:color w:val="auto"/>
                <w:sz w:val="32"/>
                <w:szCs w:val="24"/>
              </w:rPr>
            </w:pPr>
            <w:r>
              <w:rPr>
                <w:rFonts w:hint="eastAsia" w:ascii="FangSong_GB2312" w:hAnsi="FangSong_GB2312" w:eastAsia="FangSong_GB2312"/>
                <w:color w:val="auto"/>
                <w:sz w:val="32"/>
                <w:szCs w:val="24"/>
              </w:rPr>
              <w:t>（四）落实“双减”政策，抓实抓细课堂常规工作，继续推行课后服务工作，进一步提高教育教学质量</w:t>
            </w:r>
            <w:r>
              <w:rPr>
                <w:rFonts w:hint="eastAsia" w:ascii="FangSong_GB2312" w:hAnsi="FangSong_GB2312" w:eastAsia="FangSong_GB2312"/>
                <w:color w:val="auto"/>
                <w:sz w:val="32"/>
                <w:szCs w:val="24"/>
                <w:lang w:eastAsia="zh-CN"/>
              </w:rPr>
              <w:t>；</w:t>
            </w:r>
            <w:r>
              <w:rPr>
                <w:rFonts w:hint="eastAsia" w:ascii="FangSong_GB2312" w:hAnsi="FangSong_GB2312" w:eastAsia="FangSong_GB2312"/>
                <w:color w:val="auto"/>
                <w:sz w:val="32"/>
                <w:szCs w:val="24"/>
              </w:rPr>
              <w:t xml:space="preserve"> </w:t>
            </w:r>
          </w:p>
          <w:p>
            <w:pPr>
              <w:spacing w:beforeLines="0" w:afterLines="0" w:line="555" w:lineRule="exact"/>
              <w:ind w:firstLine="640" w:firstLineChars="200"/>
              <w:rPr>
                <w:rFonts w:hint="eastAsia" w:ascii="FangSong_GB2312" w:hAnsi="FangSong_GB2312" w:eastAsia="FangSong_GB2312"/>
                <w:color w:val="auto"/>
                <w:sz w:val="32"/>
                <w:szCs w:val="24"/>
                <w:lang w:eastAsia="zh-CN"/>
              </w:rPr>
            </w:pPr>
            <w:r>
              <w:rPr>
                <w:rFonts w:hint="eastAsia" w:ascii="FangSong_GB2312" w:hAnsi="FangSong_GB2312" w:eastAsia="FangSong_GB2312"/>
                <w:color w:val="auto"/>
                <w:sz w:val="32"/>
                <w:szCs w:val="24"/>
              </w:rPr>
              <w:t>（五）重视安全稳定工作，完善各项制度和基础建设，杜绝安全事故的发生</w:t>
            </w:r>
            <w:r>
              <w:rPr>
                <w:rFonts w:hint="eastAsia" w:ascii="FangSong_GB2312" w:hAnsi="FangSong_GB2312" w:eastAsia="FangSong_GB2312"/>
                <w:color w:val="auto"/>
                <w:sz w:val="32"/>
                <w:szCs w:val="24"/>
                <w:lang w:eastAsia="zh-CN"/>
              </w:rPr>
              <w:t>；</w:t>
            </w:r>
          </w:p>
          <w:p>
            <w:pPr>
              <w:spacing w:beforeLines="0" w:afterLines="0" w:line="555" w:lineRule="exact"/>
              <w:ind w:firstLine="640" w:firstLineChars="200"/>
              <w:rPr>
                <w:rFonts w:hint="eastAsia" w:ascii="FangSong_GB2312" w:hAnsi="FangSong_GB2312" w:eastAsia="FangSong_GB2312"/>
                <w:sz w:val="32"/>
                <w:szCs w:val="24"/>
              </w:rPr>
            </w:pPr>
            <w:r>
              <w:rPr>
                <w:rFonts w:hint="eastAsia" w:ascii="FangSong_GB2312" w:hAnsi="FangSong_GB2312" w:eastAsia="FangSong_GB2312"/>
                <w:color w:val="auto"/>
                <w:sz w:val="32"/>
                <w:szCs w:val="24"/>
              </w:rPr>
              <w:t>（六）规范管理，提供强有力的后勤保障，规范财务收支，强化资产管理。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51"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55" w:lineRule="exact"/>
              <w:ind w:left="20"/>
              <w:jc w:val="center"/>
              <w:rPr>
                <w:rFonts w:hint="default" w:ascii="黑体" w:hAnsi="黑体" w:eastAsia="黑体"/>
                <w:sz w:val="32"/>
                <w:szCs w:val="24"/>
              </w:rPr>
            </w:pPr>
            <w:r>
              <w:rPr>
                <w:rFonts w:hint="default" w:ascii="黑体" w:hAnsi="黑体" w:eastAsia="黑体"/>
                <w:sz w:val="32"/>
                <w:szCs w:val="24"/>
              </w:rPr>
              <w:t>第二部分  2024年单位预算说明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811"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55" w:lineRule="exact"/>
              <w:rPr>
                <w:rFonts w:hint="eastAsia" w:ascii="FangSong_GB2312" w:hAnsi="FangSong_GB2312" w:eastAsia="FangSong_GB2312"/>
                <w:sz w:val="32"/>
                <w:szCs w:val="24"/>
              </w:rPr>
            </w:pPr>
            <w:r>
              <w:rPr>
                <w:rFonts w:hint="default" w:ascii="黑体" w:hAnsi="黑体" w:eastAsia="黑体"/>
                <w:sz w:val="32"/>
                <w:szCs w:val="24"/>
              </w:rPr>
              <w:t>　　一、2024年单位预算收支总体情况</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根据预算管理的有关规定，单位的全部收入和支出均纳入部门预算管理。</w:t>
            </w:r>
          </w:p>
          <w:p>
            <w:pPr>
              <w:spacing w:beforeLines="0" w:afterLines="0" w:line="555" w:lineRule="exact"/>
              <w:rPr>
                <w:rFonts w:hint="default" w:ascii="FangSong_GB2312" w:hAnsi="FangSong_GB2312" w:eastAsia="FangSong_GB2312"/>
                <w:sz w:val="32"/>
                <w:szCs w:val="24"/>
                <w:lang w:val="en-US" w:eastAsia="zh-CN"/>
              </w:rPr>
            </w:pPr>
            <w:r>
              <w:rPr>
                <w:rFonts w:hint="eastAsia" w:ascii="FangSong_GB2312" w:hAnsi="FangSong_GB2312" w:eastAsia="FangSong_GB2312"/>
                <w:sz w:val="32"/>
                <w:szCs w:val="24"/>
              </w:rPr>
              <w:t>　　（一）厦门市翔安区九溪小学2024年收入预算为1,786.73万元，比2023年预算数增加130.08万元，增长7.85％，具体情况如下：</w:t>
            </w:r>
            <w:r>
              <w:rPr>
                <w:rFonts w:hint="eastAsia" w:ascii="FangSong_GB2312" w:hAnsi="FangSong_GB2312" w:eastAsia="FangSong_GB2312"/>
                <w:sz w:val="32"/>
                <w:szCs w:val="24"/>
                <w:lang w:val="en-US" w:eastAsia="zh-CN"/>
              </w:rPr>
              <w:t>1656.65</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1.财政拨款收入1,786.73万元，其中一般公共预算拨款收入1,786.73万元，政府性基金拨款收入0.00万元，国有资本经营预算拨款收入0.00万元；</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2.财政专户管理资金收入0.00万元；</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3.事业收入0.00万元；</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4.事业单位经营收入0.00万元；</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5.上级补助收入0.00万元；</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6.附属单位上缴收入0.00万元；</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7.其他收入0.00万元；</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8.上年结转结余0.00万元。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00"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（二）厦门市翔安区九溪小学2024年支出预算为1,786.73万元（不含市对区转移支付项目），比2023年预算数增加130.08万元，增长7.85％，具体情况如下：</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1.财政拨款基本支出1,786.73万元，其中，人员支出1,391.81万元，公用支出394.92万元；</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2.财政拨款项目支出0.00万元；</w:t>
            </w:r>
          </w:p>
          <w:p>
            <w:pPr>
              <w:spacing w:beforeLines="0" w:afterLines="0" w:line="555" w:lineRule="exact"/>
              <w:rPr>
                <w:rFonts w:hint="eastAsia" w:ascii="FangSong_GB2312" w:hAnsi="FangSong_GB2312" w:eastAsia="FangSong_GB2312"/>
                <w:sz w:val="32"/>
                <w:szCs w:val="24"/>
                <w:lang w:eastAsia="zh-CN"/>
              </w:rPr>
            </w:pPr>
            <w:r>
              <w:rPr>
                <w:rFonts w:hint="eastAsia" w:ascii="FangSong_GB2312" w:hAnsi="FangSong_GB2312" w:eastAsia="FangSong_GB2312"/>
                <w:sz w:val="32"/>
                <w:szCs w:val="24"/>
              </w:rPr>
              <w:t>　　3.非财政拨款支出0.00万元</w:t>
            </w:r>
            <w:r>
              <w:rPr>
                <w:rFonts w:hint="eastAsia" w:ascii="FangSong_GB2312" w:hAnsi="FangSong_GB2312" w:eastAsia="FangSong_GB2312"/>
                <w:sz w:val="32"/>
                <w:szCs w:val="24"/>
                <w:lang w:eastAsia="zh-CN"/>
              </w:rPr>
              <w:t>；</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（三）厦门市翔安区九溪小学2024年区对镇（街）转移支付项目预算为</w:t>
            </w:r>
            <w:r>
              <w:rPr>
                <w:rFonts w:hint="eastAsia" w:ascii="FangSong_GB2312" w:hAnsi="FangSong_GB2312" w:eastAsia="FangSong_GB2312"/>
                <w:sz w:val="32"/>
                <w:szCs w:val="24"/>
                <w:lang w:val="en-US" w:eastAsia="zh-CN"/>
              </w:rPr>
              <w:t>0.00</w:t>
            </w:r>
            <w:r>
              <w:rPr>
                <w:rFonts w:hint="eastAsia" w:ascii="FangSong_GB2312" w:hAnsi="FangSong_GB2312" w:eastAsia="FangSong_GB2312"/>
                <w:sz w:val="32"/>
                <w:szCs w:val="24"/>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807"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55" w:lineRule="exact"/>
              <w:rPr>
                <w:rFonts w:hint="eastAsia" w:ascii="FangSong_GB2312" w:hAnsi="FangSong_GB2312" w:eastAsia="FangSong_GB2312"/>
                <w:sz w:val="32"/>
                <w:szCs w:val="24"/>
              </w:rPr>
            </w:pPr>
            <w:r>
              <w:rPr>
                <w:rFonts w:hint="default" w:ascii="黑体" w:hAnsi="黑体" w:eastAsia="黑体"/>
                <w:sz w:val="32"/>
                <w:szCs w:val="24"/>
              </w:rPr>
              <w:t>　　二、一般公共预算财政拨款支出预算情况</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2024年度一般公共预算支出1,786.73万元（不含市对区转移支付项目），比2023年预算数增加130.08万元，增长7.85%，主要是由于</w:t>
            </w:r>
            <w:r>
              <w:rPr>
                <w:rFonts w:hint="eastAsia" w:ascii="FangSong_GB2312" w:hAnsi="FangSong_GB2312" w:eastAsia="FangSong_GB2312"/>
                <w:sz w:val="32"/>
                <w:szCs w:val="24"/>
                <w:lang w:val="en-US" w:eastAsia="zh-CN"/>
              </w:rPr>
              <w:t>2024年度较2023年增加校园零星修缮项目</w:t>
            </w:r>
            <w:r>
              <w:rPr>
                <w:rFonts w:hint="eastAsia" w:ascii="FangSong_GB2312" w:hAnsi="FangSong_GB2312" w:eastAsia="FangSong_GB2312"/>
                <w:sz w:val="32"/>
                <w:szCs w:val="24"/>
              </w:rPr>
              <w:t>。支出项目(按项级科目分类统计)包括：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15"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55" w:lineRule="exact"/>
              <w:ind w:left="20"/>
              <w:rPr>
                <w:rFonts w:hint="eastAsia" w:ascii="FangSong_GB2312" w:hAnsi="FangSong_GB2312" w:eastAsia="FangSong_GB2312"/>
                <w:sz w:val="32"/>
                <w:szCs w:val="24"/>
              </w:rPr>
            </w:pPr>
            <w:r>
              <w:rPr>
                <w:rFonts w:hint="eastAsia" w:ascii="FangSong_GB2312" w:hAnsi="FangSong_GB2312" w:eastAsia="FangSong_GB2312"/>
                <w:sz w:val="32"/>
                <w:szCs w:val="24"/>
              </w:rPr>
              <w:t>　　1.教育支出（类）普通教育（款）小学教育（项）1,525.68万元。主要用于</w:t>
            </w:r>
            <w:r>
              <w:rPr>
                <w:rFonts w:hint="eastAsia" w:ascii="FangSong_GB2312" w:hAnsi="FangSong_GB2312" w:eastAsia="FangSong_GB2312"/>
                <w:color w:val="auto"/>
                <w:sz w:val="32"/>
                <w:szCs w:val="24"/>
                <w:lang w:eastAsia="zh-CN"/>
              </w:rPr>
              <w:t>人员支出和公用经费</w:t>
            </w:r>
            <w:r>
              <w:rPr>
                <w:rFonts w:hint="eastAsia" w:ascii="FangSong_GB2312" w:hAnsi="FangSong_GB2312" w:eastAsia="FangSong_GB2312"/>
                <w:sz w:val="32"/>
                <w:szCs w:val="24"/>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15"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55" w:lineRule="exact"/>
              <w:ind w:left="20"/>
              <w:rPr>
                <w:rFonts w:hint="eastAsia" w:ascii="FangSong_GB2312" w:hAnsi="FangSong_GB2312" w:eastAsia="FangSong_GB2312"/>
                <w:sz w:val="32"/>
                <w:szCs w:val="24"/>
              </w:rPr>
            </w:pPr>
            <w:r>
              <w:rPr>
                <w:rFonts w:hint="eastAsia" w:ascii="FangSong_GB2312" w:hAnsi="FangSong_GB2312" w:eastAsia="FangSong_GB2312"/>
                <w:sz w:val="32"/>
                <w:szCs w:val="24"/>
              </w:rPr>
              <w:t>　　2.社会保障和就业支出（类）行政事业单位养老支出（款）事业单位离退休（项）31.71万元。主要用于</w:t>
            </w:r>
            <w:r>
              <w:rPr>
                <w:rFonts w:hint="eastAsia" w:ascii="FangSong_GB2312" w:hAnsi="FangSong_GB2312" w:eastAsia="FangSong_GB2312"/>
                <w:color w:val="auto"/>
                <w:sz w:val="32"/>
                <w:szCs w:val="24"/>
                <w:lang w:eastAsia="zh-CN"/>
              </w:rPr>
              <w:t>退休人员生活补贴等</w:t>
            </w:r>
            <w:r>
              <w:rPr>
                <w:rFonts w:hint="eastAsia" w:ascii="FangSong_GB2312" w:hAnsi="FangSong_GB2312" w:eastAsia="FangSong_GB2312"/>
                <w:sz w:val="32"/>
                <w:szCs w:val="24"/>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79"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55" w:lineRule="exact"/>
              <w:ind w:left="20"/>
              <w:rPr>
                <w:rFonts w:hint="eastAsia" w:ascii="FangSong_GB2312" w:hAnsi="FangSong_GB2312" w:eastAsia="FangSong_GB2312"/>
                <w:sz w:val="32"/>
                <w:szCs w:val="24"/>
              </w:rPr>
            </w:pPr>
            <w:r>
              <w:rPr>
                <w:rFonts w:hint="eastAsia" w:ascii="FangSong_GB2312" w:hAnsi="FangSong_GB2312" w:eastAsia="FangSong_GB2312"/>
                <w:sz w:val="32"/>
                <w:szCs w:val="24"/>
              </w:rPr>
              <w:t>　　3.社会保障和就业支出（类）行政事业单位养老支出（款）机关事业单位基本养老保险缴费支出（项）114.00万元。主要用于</w:t>
            </w:r>
            <w:r>
              <w:rPr>
                <w:rFonts w:hint="eastAsia" w:ascii="FangSong_GB2312" w:hAnsi="FangSong_GB2312" w:eastAsia="FangSong_GB2312"/>
                <w:color w:val="auto"/>
                <w:sz w:val="32"/>
                <w:szCs w:val="24"/>
              </w:rPr>
              <w:t>单位基本养老保险缴费</w:t>
            </w:r>
            <w:r>
              <w:rPr>
                <w:rFonts w:hint="eastAsia" w:ascii="FangSong_GB2312" w:hAnsi="FangSong_GB2312" w:eastAsia="FangSong_GB2312"/>
                <w:sz w:val="32"/>
                <w:szCs w:val="24"/>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79"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55" w:lineRule="exact"/>
              <w:ind w:left="20"/>
              <w:rPr>
                <w:rFonts w:hint="eastAsia" w:ascii="FangSong_GB2312" w:hAnsi="FangSong_GB2312" w:eastAsia="FangSong_GB2312"/>
                <w:sz w:val="32"/>
                <w:szCs w:val="24"/>
              </w:rPr>
            </w:pPr>
            <w:r>
              <w:rPr>
                <w:rFonts w:hint="eastAsia" w:ascii="FangSong_GB2312" w:hAnsi="FangSong_GB2312" w:eastAsia="FangSong_GB2312"/>
                <w:sz w:val="32"/>
                <w:szCs w:val="24"/>
              </w:rPr>
              <w:t>　　4.社会保障和就业支出（类）行政事业单位养老支出（款）机关事业单位职业年金缴费支出（项）67.45万元。主要用于</w:t>
            </w:r>
            <w:r>
              <w:rPr>
                <w:rFonts w:hint="eastAsia" w:ascii="FangSong_GB2312" w:hAnsi="FangSong_GB2312" w:eastAsia="FangSong_GB2312"/>
                <w:color w:val="auto"/>
                <w:sz w:val="32"/>
                <w:szCs w:val="24"/>
                <w:lang w:eastAsia="zh-CN"/>
              </w:rPr>
              <w:t>教师退休时补</w:t>
            </w:r>
            <w:r>
              <w:rPr>
                <w:rFonts w:hint="eastAsia" w:ascii="FangSong_GB2312" w:hAnsi="FangSong_GB2312" w:eastAsia="FangSong_GB2312"/>
                <w:color w:val="auto"/>
                <w:sz w:val="32"/>
                <w:szCs w:val="24"/>
              </w:rPr>
              <w:t>单位职业年金缴费</w:t>
            </w:r>
            <w:r>
              <w:rPr>
                <w:rFonts w:hint="eastAsia" w:ascii="FangSong_GB2312" w:hAnsi="FangSong_GB2312" w:eastAsia="FangSong_GB2312"/>
                <w:sz w:val="32"/>
                <w:szCs w:val="24"/>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15"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55" w:lineRule="exact"/>
              <w:ind w:left="20"/>
              <w:rPr>
                <w:rFonts w:hint="eastAsia" w:ascii="FangSong_GB2312" w:hAnsi="FangSong_GB2312" w:eastAsia="FangSong_GB2312"/>
                <w:sz w:val="32"/>
                <w:szCs w:val="24"/>
              </w:rPr>
            </w:pPr>
            <w:r>
              <w:rPr>
                <w:rFonts w:hint="eastAsia" w:ascii="FangSong_GB2312" w:hAnsi="FangSong_GB2312" w:eastAsia="FangSong_GB2312"/>
                <w:sz w:val="32"/>
                <w:szCs w:val="24"/>
              </w:rPr>
              <w:t>　　5.卫生健康支出（类）行政事业单位医疗（款）事业单位医疗（项）31.70万元。主要用于</w:t>
            </w:r>
            <w:r>
              <w:rPr>
                <w:rFonts w:hint="eastAsia" w:ascii="FangSong_GB2312" w:hAnsi="FangSong_GB2312" w:eastAsia="FangSong_GB2312"/>
                <w:color w:val="auto"/>
                <w:sz w:val="32"/>
                <w:szCs w:val="24"/>
              </w:rPr>
              <w:t>单位医疗</w:t>
            </w:r>
            <w:r>
              <w:rPr>
                <w:rFonts w:hint="eastAsia" w:ascii="FangSong_GB2312" w:hAnsi="FangSong_GB2312" w:eastAsia="FangSong_GB2312"/>
                <w:color w:val="auto"/>
                <w:sz w:val="32"/>
                <w:szCs w:val="24"/>
                <w:lang w:eastAsia="zh-CN"/>
              </w:rPr>
              <w:t>保险缴费</w:t>
            </w:r>
            <w:r>
              <w:rPr>
                <w:rFonts w:hint="eastAsia" w:ascii="FangSong_GB2312" w:hAnsi="FangSong_GB2312" w:eastAsia="FangSong_GB2312"/>
                <w:sz w:val="32"/>
                <w:szCs w:val="24"/>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15"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55" w:lineRule="exact"/>
              <w:ind w:left="20"/>
              <w:rPr>
                <w:rFonts w:hint="eastAsia" w:ascii="FangSong_GB2312" w:hAnsi="FangSong_GB2312" w:eastAsia="FangSong_GB2312"/>
                <w:sz w:val="32"/>
                <w:szCs w:val="24"/>
              </w:rPr>
            </w:pPr>
            <w:r>
              <w:rPr>
                <w:rFonts w:hint="eastAsia" w:ascii="FangSong_GB2312" w:hAnsi="FangSong_GB2312" w:eastAsia="FangSong_GB2312"/>
                <w:sz w:val="32"/>
                <w:szCs w:val="24"/>
              </w:rPr>
              <w:t>　　6.卫生健康支出（类）行政事业单位医疗（款）其他行政事业单位医疗支出（项）16.19万元。主要用于</w:t>
            </w:r>
            <w:r>
              <w:rPr>
                <w:rFonts w:hint="eastAsia" w:ascii="FangSong_GB2312" w:hAnsi="FangSong_GB2312" w:eastAsia="FangSong_GB2312"/>
                <w:color w:val="auto"/>
                <w:sz w:val="32"/>
                <w:szCs w:val="24"/>
              </w:rPr>
              <w:t>单位医疗</w:t>
            </w:r>
            <w:r>
              <w:rPr>
                <w:rFonts w:hint="eastAsia" w:ascii="FangSong_GB2312" w:hAnsi="FangSong_GB2312" w:eastAsia="FangSong_GB2312"/>
                <w:color w:val="auto"/>
                <w:sz w:val="32"/>
                <w:szCs w:val="24"/>
                <w:lang w:eastAsia="zh-CN"/>
              </w:rPr>
              <w:t>补助缴费</w:t>
            </w:r>
            <w:r>
              <w:rPr>
                <w:rFonts w:hint="eastAsia" w:ascii="FangSong_GB2312" w:hAnsi="FangSong_GB2312" w:eastAsia="FangSong_GB2312"/>
                <w:sz w:val="32"/>
                <w:szCs w:val="24"/>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77"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55" w:lineRule="exact"/>
              <w:rPr>
                <w:rFonts w:hint="eastAsia" w:ascii="FangSong_GB2312" w:hAnsi="FangSong_GB2312" w:eastAsia="FangSong_GB2312"/>
                <w:sz w:val="32"/>
                <w:szCs w:val="24"/>
              </w:rPr>
            </w:pPr>
            <w:r>
              <w:rPr>
                <w:rFonts w:hint="default" w:ascii="黑体" w:hAnsi="黑体" w:eastAsia="黑体"/>
                <w:sz w:val="32"/>
                <w:szCs w:val="24"/>
              </w:rPr>
              <w:t>　　三、政府性基金预算财政拨款支出情况</w:t>
            </w:r>
          </w:p>
          <w:p>
            <w:pPr>
              <w:spacing w:beforeLines="0" w:afterLines="0" w:line="555" w:lineRule="exact"/>
              <w:rPr>
                <w:rFonts w:hint="default" w:ascii="FangSong_GB2312" w:hAnsi="FangSong_GB2312" w:eastAsia="FangSong_GB2312"/>
                <w:sz w:val="32"/>
                <w:szCs w:val="24"/>
                <w:lang w:val="en-US" w:eastAsia="zh-CN"/>
              </w:rPr>
            </w:pPr>
            <w:r>
              <w:rPr>
                <w:rFonts w:hint="eastAsia" w:ascii="FangSong_GB2312" w:hAnsi="FangSong_GB2312" w:eastAsia="FangSong_GB2312"/>
                <w:sz w:val="32"/>
                <w:szCs w:val="24"/>
              </w:rPr>
              <w:t>　　2024年度政府性基金支出0.00万元（不含市对区转移支付项目），比2023年预算数增加0.00万元，增长0%，</w:t>
            </w:r>
            <w:r>
              <w:rPr>
                <w:rFonts w:hint="eastAsia" w:ascii="FangSong_GB2312" w:hAnsi="FangSong_GB2312" w:eastAsia="FangSong_GB2312"/>
                <w:sz w:val="32"/>
                <w:szCs w:val="24"/>
                <w:lang w:val="en-US" w:eastAsia="zh-CN"/>
              </w:rPr>
              <w:t>较上年无变化。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2"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55" w:lineRule="exact"/>
              <w:rPr>
                <w:rFonts w:hint="eastAsia" w:ascii="FangSong_GB2312" w:hAnsi="FangSong_GB2312" w:eastAsia="FangSong_GB2312"/>
                <w:sz w:val="32"/>
                <w:szCs w:val="24"/>
              </w:rPr>
            </w:pPr>
            <w:r>
              <w:rPr>
                <w:rFonts w:hint="default" w:ascii="黑体" w:hAnsi="黑体" w:eastAsia="黑体"/>
                <w:sz w:val="32"/>
                <w:szCs w:val="24"/>
              </w:rPr>
              <w:t>　　四、“三公”经费财政拨款预算情况</w:t>
            </w:r>
          </w:p>
          <w:p>
            <w:pPr>
              <w:spacing w:beforeLines="0" w:afterLines="0" w:line="555" w:lineRule="exact"/>
              <w:ind w:firstLine="640"/>
              <w:rPr>
                <w:rFonts w:hint="eastAsia" w:ascii="KaiTi_GB2312" w:hAnsi="KaiTi_GB2312" w:eastAsia="KaiTi_GB2312"/>
                <w:sz w:val="32"/>
                <w:szCs w:val="24"/>
              </w:rPr>
            </w:pPr>
            <w:r>
              <w:rPr>
                <w:rFonts w:hint="eastAsia" w:ascii="FangSong_GB2312" w:hAnsi="FangSong_GB2312" w:eastAsia="FangSong_GB2312"/>
                <w:sz w:val="32"/>
                <w:szCs w:val="24"/>
              </w:rPr>
              <w:t>厦门市翔安区九溪小学单位2024年“三公”经费财政拨款预算数为0.00万元，其中：因公出国（境）经费0.00万元，公务接待费0.00万元，公务用车购置及运行费0.00万元。具体情况如下：</w:t>
            </w:r>
            <w:r>
              <w:rPr>
                <w:rFonts w:hint="eastAsia" w:ascii="KaiTi_GB2312" w:hAnsi="KaiTi_GB2312" w:eastAsia="KaiTi_GB2312"/>
                <w:sz w:val="32"/>
                <w:szCs w:val="24"/>
              </w:rPr>
              <w:t>　　</w:t>
            </w:r>
          </w:p>
          <w:p>
            <w:pPr>
              <w:spacing w:beforeLines="0" w:afterLines="0" w:line="555" w:lineRule="exact"/>
              <w:ind w:firstLine="640"/>
              <w:rPr>
                <w:rFonts w:hint="eastAsia" w:ascii="FangSong_GB2312" w:hAnsi="FangSong_GB2312" w:eastAsia="FangSong_GB2312"/>
                <w:sz w:val="32"/>
                <w:szCs w:val="24"/>
              </w:rPr>
            </w:pPr>
            <w:r>
              <w:rPr>
                <w:rFonts w:hint="eastAsia" w:ascii="KaiTi_GB2312" w:hAnsi="KaiTi_GB2312" w:eastAsia="KaiTi_GB2312"/>
                <w:sz w:val="32"/>
                <w:szCs w:val="24"/>
              </w:rPr>
              <w:t>（一）因公出国（境）经费</w:t>
            </w:r>
          </w:p>
          <w:p>
            <w:pPr>
              <w:spacing w:beforeLines="0" w:afterLines="0" w:line="555" w:lineRule="exact"/>
              <w:rPr>
                <w:rFonts w:hint="default" w:ascii="楷体" w:hAnsi="楷体" w:eastAsia="楷体"/>
                <w:sz w:val="32"/>
                <w:szCs w:val="24"/>
              </w:rPr>
            </w:pPr>
            <w:r>
              <w:rPr>
                <w:rFonts w:hint="eastAsia" w:ascii="FangSong_GB2312" w:hAnsi="FangSong_GB2312" w:eastAsia="FangSong_GB2312"/>
                <w:sz w:val="32"/>
                <w:szCs w:val="24"/>
              </w:rPr>
              <w:t>　　2024年预算安排0.00万元</w:t>
            </w:r>
            <w:r>
              <w:rPr>
                <w:rFonts w:hint="eastAsia" w:ascii="FangSong_GB2312" w:hAnsi="FangSong_GB2312" w:eastAsia="FangSong_GB2312"/>
                <w:sz w:val="32"/>
                <w:szCs w:val="24"/>
                <w:lang w:eastAsia="zh-CN"/>
              </w:rPr>
              <w:t>，</w:t>
            </w:r>
            <w:r>
              <w:rPr>
                <w:rFonts w:hint="eastAsia" w:ascii="FangSong_GB2312" w:hAnsi="FangSong_GB2312" w:eastAsia="FangSong_GB2312"/>
                <w:sz w:val="32"/>
                <w:szCs w:val="24"/>
                <w:lang w:val="en-US" w:eastAsia="zh-CN"/>
              </w:rPr>
              <w:t>与上年预算相比无变化</w:t>
            </w:r>
            <w:r>
              <w:rPr>
                <w:rFonts w:hint="eastAsia" w:ascii="FangSong_GB2312" w:hAnsi="FangSong_GB2312" w:eastAsia="FangSong_GB2312"/>
                <w:sz w:val="32"/>
                <w:szCs w:val="24"/>
              </w:rPr>
              <w:t>。</w:t>
            </w:r>
          </w:p>
          <w:p>
            <w:pPr>
              <w:spacing w:beforeLines="0" w:afterLines="0" w:line="555" w:lineRule="exact"/>
              <w:rPr>
                <w:rFonts w:hint="eastAsia" w:ascii="FangSong_GB2312" w:hAnsi="FangSong_GB2312" w:eastAsia="FangSong_GB2312"/>
                <w:sz w:val="32"/>
                <w:szCs w:val="24"/>
              </w:rPr>
            </w:pPr>
            <w:r>
              <w:rPr>
                <w:rFonts w:hint="eastAsia" w:ascii="KaiTi_GB2312" w:hAnsi="KaiTi_GB2312" w:eastAsia="KaiTi_GB2312"/>
                <w:sz w:val="32"/>
                <w:szCs w:val="24"/>
              </w:rPr>
              <w:t>　　（二）公务接待费</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2024年预算安排0.00万元</w:t>
            </w:r>
            <w:r>
              <w:rPr>
                <w:rFonts w:hint="eastAsia" w:ascii="FangSong_GB2312" w:hAnsi="FangSong_GB2312" w:eastAsia="FangSong_GB2312"/>
                <w:sz w:val="32"/>
                <w:szCs w:val="24"/>
                <w:lang w:eastAsia="zh-CN"/>
              </w:rPr>
              <w:t>，</w:t>
            </w:r>
            <w:r>
              <w:rPr>
                <w:rFonts w:hint="eastAsia" w:ascii="FangSong_GB2312" w:hAnsi="FangSong_GB2312" w:eastAsia="FangSong_GB2312"/>
                <w:sz w:val="32"/>
                <w:szCs w:val="24"/>
                <w:lang w:val="en-US" w:eastAsia="zh-CN"/>
              </w:rPr>
              <w:t>与上年预算相比无变化</w:t>
            </w:r>
            <w:r>
              <w:rPr>
                <w:rFonts w:hint="eastAsia" w:ascii="FangSong_GB2312" w:hAnsi="FangSong_GB2312" w:eastAsia="FangSong_GB2312"/>
                <w:sz w:val="32"/>
                <w:szCs w:val="24"/>
              </w:rPr>
              <w:t>。</w:t>
            </w:r>
          </w:p>
          <w:p>
            <w:pPr>
              <w:spacing w:beforeLines="0" w:afterLines="0" w:line="555" w:lineRule="exact"/>
              <w:rPr>
                <w:rFonts w:hint="eastAsia" w:ascii="FangSong_GB2312" w:hAnsi="FangSong_GB2312" w:eastAsia="FangSong_GB2312"/>
                <w:sz w:val="32"/>
                <w:szCs w:val="24"/>
              </w:rPr>
            </w:pPr>
            <w:r>
              <w:rPr>
                <w:rFonts w:hint="eastAsia" w:ascii="KaiTi_GB2312" w:hAnsi="KaiTi_GB2312" w:eastAsia="KaiTi_GB2312"/>
                <w:sz w:val="32"/>
                <w:szCs w:val="24"/>
              </w:rPr>
              <w:t>　　（三）公务用车购置及运行费</w:t>
            </w:r>
          </w:p>
          <w:p>
            <w:pPr>
              <w:spacing w:beforeLines="0" w:afterLines="0" w:line="555" w:lineRule="exact"/>
              <w:rPr>
                <w:rFonts w:hint="eastAsia" w:ascii="FangSong_GB2312" w:hAnsi="FangSong_GB2312" w:eastAsia="FangSong_GB2312"/>
                <w:sz w:val="32"/>
                <w:szCs w:val="24"/>
              </w:rPr>
            </w:pPr>
            <w:r>
              <w:rPr>
                <w:rFonts w:hint="eastAsia" w:ascii="FangSong_GB2312" w:hAnsi="FangSong_GB2312" w:eastAsia="FangSong_GB2312"/>
                <w:sz w:val="32"/>
                <w:szCs w:val="24"/>
              </w:rPr>
              <w:t>　　2024年预算安排0.00万元</w:t>
            </w:r>
            <w:r>
              <w:rPr>
                <w:rFonts w:hint="eastAsia" w:ascii="FangSong_GB2312" w:hAnsi="FangSong_GB2312" w:eastAsia="FangSong_GB2312"/>
                <w:sz w:val="32"/>
                <w:szCs w:val="24"/>
                <w:lang w:eastAsia="zh-CN"/>
              </w:rPr>
              <w:t>，</w:t>
            </w:r>
            <w:r>
              <w:rPr>
                <w:rFonts w:hint="eastAsia" w:ascii="FangSong_GB2312" w:hAnsi="FangSong_GB2312" w:eastAsia="FangSong_GB2312"/>
                <w:sz w:val="32"/>
                <w:szCs w:val="24"/>
                <w:lang w:val="en-US" w:eastAsia="zh-CN"/>
              </w:rPr>
              <w:t>与上年预算相比无变化</w:t>
            </w:r>
            <w:r>
              <w:rPr>
                <w:rFonts w:hint="eastAsia" w:ascii="FangSong_GB2312" w:hAnsi="FangSong_GB2312" w:eastAsia="FangSong_GB2312"/>
                <w:sz w:val="32"/>
                <w:szCs w:val="24"/>
              </w:rPr>
              <w:t>。</w:t>
            </w:r>
          </w:p>
        </w:tc>
      </w:tr>
    </w:tbl>
    <w:p>
      <w:pPr>
        <w:spacing w:beforeLines="0" w:afterLines="0" w:line="555" w:lineRule="exact"/>
        <w:ind w:firstLine="640" w:firstLineChars="200"/>
        <w:rPr>
          <w:rFonts w:hint="default" w:ascii="华文仿宋" w:hAnsi="华文仿宋" w:eastAsia="华文仿宋"/>
          <w:color w:val="auto"/>
          <w:sz w:val="32"/>
          <w:szCs w:val="24"/>
        </w:rPr>
      </w:pPr>
      <w:r>
        <w:rPr>
          <w:rFonts w:hint="default" w:ascii="黑体" w:hAnsi="黑体" w:eastAsia="黑体"/>
          <w:color w:val="auto"/>
          <w:sz w:val="32"/>
          <w:szCs w:val="24"/>
        </w:rPr>
        <w:t>五、其他重要事项的情况说明</w:t>
      </w:r>
    </w:p>
    <w:p>
      <w:pPr>
        <w:spacing w:beforeLines="0" w:afterLines="0" w:line="555" w:lineRule="exact"/>
        <w:rPr>
          <w:rFonts w:hint="eastAsia" w:ascii="FangSong_GB2312" w:hAnsi="FangSong_GB2312" w:eastAsia="FangSong_GB2312"/>
          <w:color w:val="auto"/>
          <w:sz w:val="32"/>
          <w:szCs w:val="24"/>
        </w:rPr>
      </w:pPr>
      <w:r>
        <w:rPr>
          <w:rFonts w:hint="default" w:ascii="华文仿宋" w:hAnsi="华文仿宋" w:eastAsia="华文仿宋"/>
          <w:color w:val="auto"/>
          <w:sz w:val="32"/>
          <w:szCs w:val="24"/>
        </w:rPr>
        <w:t>　　</w:t>
      </w:r>
      <w:r>
        <w:rPr>
          <w:rFonts w:hint="eastAsia" w:ascii="KaiTi_GB2312" w:hAnsi="KaiTi_GB2312" w:eastAsia="KaiTi_GB2312"/>
          <w:color w:val="auto"/>
          <w:sz w:val="32"/>
          <w:szCs w:val="24"/>
        </w:rPr>
        <w:t>（一）机关运行经费</w:t>
      </w:r>
    </w:p>
    <w:p>
      <w:pPr>
        <w:spacing w:beforeLines="0" w:afterLines="0" w:line="555" w:lineRule="exact"/>
        <w:rPr>
          <w:rFonts w:hint="default" w:ascii="华文仿宋" w:hAnsi="华文仿宋" w:eastAsia="华文仿宋"/>
          <w:color w:val="auto"/>
          <w:sz w:val="32"/>
          <w:szCs w:val="24"/>
        </w:rPr>
      </w:pPr>
      <w:r>
        <w:rPr>
          <w:rFonts w:hint="eastAsia" w:ascii="FangSong_GB2312" w:hAnsi="FangSong_GB2312" w:eastAsia="FangSong_GB2312"/>
          <w:color w:val="auto"/>
          <w:sz w:val="32"/>
          <w:szCs w:val="24"/>
        </w:rPr>
        <w:t>　　2024年厦门市翔安区九溪小学的机关运行经费财政拨款预算</w:t>
      </w:r>
      <w:r>
        <w:rPr>
          <w:rFonts w:hint="eastAsia" w:ascii="FangSong_GB2312" w:hAnsi="FangSong_GB2312" w:eastAsia="FangSong_GB2312"/>
          <w:color w:val="auto"/>
          <w:sz w:val="32"/>
          <w:szCs w:val="24"/>
          <w:lang w:val="en-US" w:eastAsia="zh-CN"/>
        </w:rPr>
        <w:t>0.00</w:t>
      </w:r>
      <w:r>
        <w:rPr>
          <w:rFonts w:hint="eastAsia" w:ascii="FangSong_GB2312" w:hAnsi="FangSong_GB2312" w:eastAsia="FangSong_GB2312"/>
          <w:color w:val="auto"/>
          <w:sz w:val="32"/>
          <w:szCs w:val="24"/>
        </w:rPr>
        <w:t>万元，</w:t>
      </w:r>
      <w:r>
        <w:rPr>
          <w:rFonts w:hint="eastAsia" w:ascii="FangSong_GB2312" w:hAnsi="FangSong_GB2312" w:eastAsia="FangSong_GB2312"/>
          <w:color w:val="auto"/>
          <w:sz w:val="32"/>
          <w:szCs w:val="24"/>
          <w:lang w:val="en-US" w:eastAsia="zh-CN"/>
        </w:rPr>
        <w:t>较上年无变化</w:t>
      </w:r>
      <w:r>
        <w:rPr>
          <w:rFonts w:hint="eastAsia" w:ascii="FangSong_GB2312" w:hAnsi="FangSong_GB2312" w:eastAsia="FangSong_GB2312"/>
          <w:color w:val="auto"/>
          <w:sz w:val="32"/>
          <w:szCs w:val="24"/>
        </w:rPr>
        <w:t>。</w:t>
      </w:r>
    </w:p>
    <w:p>
      <w:pPr>
        <w:spacing w:beforeLines="0" w:afterLines="0" w:line="555" w:lineRule="exact"/>
        <w:rPr>
          <w:rFonts w:hint="eastAsia" w:ascii="FangSong_GB2312" w:hAnsi="FangSong_GB2312" w:eastAsia="FangSong_GB2312"/>
          <w:color w:val="auto"/>
          <w:sz w:val="32"/>
          <w:szCs w:val="24"/>
        </w:rPr>
      </w:pPr>
      <w:r>
        <w:rPr>
          <w:rFonts w:hint="default" w:ascii="华文仿宋" w:hAnsi="华文仿宋" w:eastAsia="华文仿宋"/>
          <w:color w:val="auto"/>
          <w:sz w:val="32"/>
          <w:szCs w:val="24"/>
        </w:rPr>
        <w:t>　　</w:t>
      </w:r>
      <w:r>
        <w:rPr>
          <w:rFonts w:hint="eastAsia" w:ascii="KaiTi_GB2312" w:hAnsi="KaiTi_GB2312" w:eastAsia="KaiTi_GB2312"/>
          <w:color w:val="auto"/>
          <w:sz w:val="32"/>
          <w:szCs w:val="24"/>
        </w:rPr>
        <w:t>（二）政府采购情况</w:t>
      </w:r>
    </w:p>
    <w:p>
      <w:pPr>
        <w:spacing w:beforeLines="0" w:afterLines="0" w:line="555" w:lineRule="exact"/>
        <w:rPr>
          <w:rFonts w:hint="eastAsia" w:ascii="KaiTi_GB2312" w:hAnsi="KaiTi_GB2312" w:eastAsia="KaiTi_GB2312"/>
          <w:color w:val="auto"/>
          <w:sz w:val="32"/>
          <w:szCs w:val="24"/>
        </w:rPr>
      </w:pPr>
      <w:r>
        <w:rPr>
          <w:rFonts w:hint="eastAsia" w:ascii="FangSong_GB2312" w:hAnsi="FangSong_GB2312" w:eastAsia="FangSong_GB2312"/>
          <w:color w:val="auto"/>
          <w:sz w:val="32"/>
          <w:szCs w:val="24"/>
        </w:rPr>
        <w:t>　　2024年厦门市翔安区九溪小学政府采购预算总额17.40万元，其中：政府采购货物预算17.40万元，政府采购工程预算0.00万元，政府采购服务预算0.00万元。</w:t>
      </w:r>
    </w:p>
    <w:p>
      <w:pPr>
        <w:spacing w:beforeLines="0" w:afterLines="0" w:line="555" w:lineRule="exact"/>
        <w:rPr>
          <w:rFonts w:hint="eastAsia" w:ascii="FangSong_GB2312" w:hAnsi="FangSong_GB2312" w:eastAsia="FangSong_GB2312"/>
          <w:color w:val="auto"/>
          <w:sz w:val="32"/>
          <w:szCs w:val="24"/>
        </w:rPr>
      </w:pPr>
      <w:r>
        <w:rPr>
          <w:rFonts w:hint="eastAsia" w:ascii="KaiTi_GB2312" w:hAnsi="KaiTi_GB2312" w:eastAsia="KaiTi_GB2312"/>
          <w:color w:val="auto"/>
          <w:sz w:val="32"/>
          <w:szCs w:val="24"/>
        </w:rPr>
        <w:t>　　（三）国有资产占有使用情况</w:t>
      </w:r>
    </w:p>
    <w:p>
      <w:pPr>
        <w:spacing w:beforeLines="0" w:afterLines="0" w:line="555" w:lineRule="exact"/>
        <w:ind w:firstLine="640"/>
        <w:rPr>
          <w:rFonts w:hint="eastAsia" w:ascii="KaiTi_GB2312" w:hAnsi="KaiTi_GB2312" w:eastAsia="KaiTi_GB2312"/>
          <w:color w:val="auto"/>
          <w:sz w:val="32"/>
          <w:szCs w:val="24"/>
          <w:lang w:val="en-US" w:eastAsia="zh-CN"/>
        </w:rPr>
      </w:pPr>
      <w:r>
        <w:rPr>
          <w:rFonts w:hint="eastAsia" w:ascii="FangSong_GB2312" w:hAnsi="FangSong_GB2312" w:eastAsia="FangSong_GB2312"/>
          <w:color w:val="auto"/>
          <w:sz w:val="32"/>
          <w:szCs w:val="24"/>
        </w:rPr>
        <w:t>截至2023年12月31日，厦门市翔安区九溪小学所属各预算单位共有车辆</w:t>
      </w:r>
      <w:r>
        <w:rPr>
          <w:rFonts w:hint="eastAsia" w:ascii="FangSong_GB2312" w:hAnsi="FangSong_GB2312" w:eastAsia="FangSong_GB2312"/>
          <w:color w:val="auto"/>
          <w:sz w:val="32"/>
          <w:szCs w:val="24"/>
          <w:lang w:val="en-US" w:eastAsia="zh-CN"/>
        </w:rPr>
        <w:t>0</w:t>
      </w:r>
      <w:r>
        <w:rPr>
          <w:rFonts w:hint="eastAsia" w:ascii="FangSong_GB2312" w:hAnsi="FangSong_GB2312" w:eastAsia="FangSong_GB2312"/>
          <w:color w:val="auto"/>
          <w:sz w:val="32"/>
          <w:szCs w:val="24"/>
        </w:rPr>
        <w:t>辆，单位价值100万元以上设备</w:t>
      </w:r>
      <w:r>
        <w:rPr>
          <w:rFonts w:hint="eastAsia" w:ascii="FangSong_GB2312" w:hAnsi="FangSong_GB2312" w:eastAsia="FangSong_GB2312"/>
          <w:color w:val="auto"/>
          <w:sz w:val="32"/>
          <w:szCs w:val="24"/>
          <w:lang w:val="en-US" w:eastAsia="zh-CN"/>
        </w:rPr>
        <w:t>0</w:t>
      </w:r>
      <w:r>
        <w:rPr>
          <w:rFonts w:hint="eastAsia" w:ascii="FangSong_GB2312" w:hAnsi="FangSong_GB2312" w:eastAsia="FangSong_GB2312"/>
          <w:color w:val="auto"/>
          <w:sz w:val="32"/>
          <w:szCs w:val="24"/>
        </w:rPr>
        <w:t>台（套）。</w:t>
      </w:r>
      <w:r>
        <w:rPr>
          <w:rFonts w:hint="eastAsia" w:ascii="KaiTi_GB2312" w:hAnsi="KaiTi_GB2312" w:eastAsia="KaiTi_GB2312"/>
          <w:color w:val="auto"/>
          <w:sz w:val="32"/>
          <w:szCs w:val="24"/>
        </w:rPr>
        <w:t>　　</w:t>
      </w:r>
      <w:r>
        <w:rPr>
          <w:rFonts w:hint="eastAsia" w:ascii="KaiTi_GB2312" w:hAnsi="KaiTi_GB2312" w:eastAsia="KaiTi_GB2312"/>
          <w:color w:val="auto"/>
          <w:sz w:val="32"/>
          <w:szCs w:val="24"/>
          <w:lang w:val="en-US" w:eastAsia="zh-CN"/>
        </w:rPr>
        <w:t xml:space="preserve">  </w:t>
      </w:r>
    </w:p>
    <w:p>
      <w:pPr>
        <w:spacing w:beforeLines="0" w:afterLines="0" w:line="555" w:lineRule="exact"/>
        <w:ind w:firstLine="640"/>
        <w:rPr>
          <w:rFonts w:hint="eastAsia" w:ascii="FangSong_GB2312" w:hAnsi="FangSong_GB2312" w:eastAsia="FangSong_GB2312"/>
          <w:color w:val="auto"/>
          <w:sz w:val="32"/>
          <w:szCs w:val="24"/>
        </w:rPr>
      </w:pPr>
      <w:r>
        <w:rPr>
          <w:rFonts w:hint="eastAsia" w:ascii="KaiTi_GB2312" w:hAnsi="KaiTi_GB2312" w:eastAsia="KaiTi_GB2312"/>
          <w:color w:val="auto"/>
          <w:sz w:val="32"/>
          <w:szCs w:val="24"/>
        </w:rPr>
        <w:t>（四）绩效目标设置情况</w:t>
      </w:r>
    </w:p>
    <w:p>
      <w:pPr>
        <w:ind w:firstLine="640"/>
        <w:rPr>
          <w:rFonts w:hint="eastAsia" w:ascii="FangSong_GB2312" w:hAnsi="FangSong_GB2312" w:eastAsia="FangSong_GB2312"/>
          <w:color w:val="auto"/>
          <w:sz w:val="32"/>
          <w:szCs w:val="24"/>
        </w:rPr>
      </w:pPr>
      <w:r>
        <w:rPr>
          <w:rFonts w:hint="eastAsia" w:ascii="FangSong_GB2312" w:hAnsi="FangSong_GB2312" w:eastAsia="FangSong_GB2312"/>
          <w:color w:val="auto"/>
          <w:sz w:val="32"/>
          <w:szCs w:val="24"/>
        </w:rPr>
        <w:t>厦门市翔安区九溪小学2024年实行绩效目标管理的二级项目0个，涉及一般公共预算拨款0.00万元、政府性基金预算拨款0.00万元。</w:t>
      </w:r>
    </w:p>
    <w:p>
      <w:pPr>
        <w:numPr>
          <w:ilvl w:val="0"/>
          <w:numId w:val="2"/>
        </w:numPr>
        <w:jc w:val="center"/>
        <w:rPr>
          <w:rFonts w:hint="default" w:ascii="黑体" w:hAnsi="黑体" w:eastAsia="黑体"/>
          <w:sz w:val="32"/>
          <w:szCs w:val="24"/>
        </w:rPr>
      </w:pPr>
      <w:r>
        <w:rPr>
          <w:rFonts w:hint="default" w:ascii="黑体" w:hAnsi="黑体" w:eastAsia="黑体"/>
          <w:sz w:val="32"/>
          <w:szCs w:val="24"/>
        </w:rPr>
        <w:t xml:space="preserve"> 名词解释</w:t>
      </w:r>
    </w:p>
    <w:tbl>
      <w:tblPr>
        <w:tblStyle w:val="4"/>
        <w:tblW w:w="868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86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31"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55" w:lineRule="exact"/>
              <w:rPr>
                <w:rFonts w:hint="eastAsia" w:ascii="KaiTi_GB2312" w:hAnsi="KaiTi_GB2312" w:eastAsia="KaiTi_GB2312"/>
                <w:sz w:val="32"/>
                <w:szCs w:val="24"/>
              </w:rPr>
            </w:pPr>
            <w:r>
              <w:rPr>
                <w:rFonts w:hint="eastAsia" w:ascii="KaiTi_GB2312" w:hAnsi="KaiTi_GB2312" w:eastAsia="KaiTi_GB2312"/>
                <w:sz w:val="32"/>
                <w:szCs w:val="24"/>
              </w:rPr>
              <w:t>　　一、基本支出</w:t>
            </w:r>
            <w:r>
              <w:rPr>
                <w:rFonts w:hint="eastAsia" w:ascii="楷体" w:hAnsi="楷体" w:eastAsia="楷体"/>
                <w:sz w:val="32"/>
                <w:szCs w:val="24"/>
              </w:rPr>
              <w:t>：</w:t>
            </w:r>
            <w:r>
              <w:rPr>
                <w:rFonts w:hint="eastAsia" w:ascii="FangSong_GB2312" w:hAnsi="FangSong_GB2312" w:eastAsia="FangSong_GB2312"/>
                <w:sz w:val="32"/>
                <w:szCs w:val="24"/>
              </w:rPr>
              <w:t>指为保障机构正常运转、完成日常工作任务而发生的人员支出、对个人和家庭的补助支出和公用支出。</w:t>
            </w:r>
          </w:p>
          <w:p>
            <w:pPr>
              <w:spacing w:beforeLines="0" w:afterLines="0" w:line="555" w:lineRule="exact"/>
              <w:rPr>
                <w:rFonts w:hint="eastAsia" w:ascii="KaiTi_GB2312" w:hAnsi="KaiTi_GB2312" w:eastAsia="KaiTi_GB2312"/>
                <w:sz w:val="32"/>
                <w:szCs w:val="24"/>
              </w:rPr>
            </w:pPr>
            <w:r>
              <w:rPr>
                <w:rFonts w:hint="eastAsia" w:ascii="KaiTi_GB2312" w:hAnsi="KaiTi_GB2312" w:eastAsia="KaiTi_GB2312"/>
                <w:sz w:val="32"/>
                <w:szCs w:val="24"/>
              </w:rPr>
              <w:t>　　二、项目支出：</w:t>
            </w:r>
            <w:r>
              <w:rPr>
                <w:rFonts w:hint="eastAsia" w:ascii="FangSong_GB2312" w:hAnsi="FangSong_GB2312" w:eastAsia="FangSong_GB2312"/>
                <w:sz w:val="32"/>
                <w:szCs w:val="24"/>
              </w:rPr>
              <w:t>指在基本支出之外为完成特定行政任务和事业发展目标所发生的支出，包括部门专项、发展经费和基建项目。</w:t>
            </w:r>
          </w:p>
          <w:p>
            <w:pPr>
              <w:spacing w:beforeLines="0" w:afterLines="0" w:line="555" w:lineRule="exact"/>
              <w:rPr>
                <w:rFonts w:hint="eastAsia" w:ascii="KaiTi_GB2312" w:hAnsi="KaiTi_GB2312" w:eastAsia="KaiTi_GB2312"/>
                <w:sz w:val="32"/>
                <w:szCs w:val="24"/>
              </w:rPr>
            </w:pPr>
            <w:r>
              <w:rPr>
                <w:rFonts w:hint="eastAsia" w:ascii="KaiTi_GB2312" w:hAnsi="KaiTi_GB2312" w:eastAsia="KaiTi_GB2312"/>
                <w:sz w:val="32"/>
                <w:szCs w:val="24"/>
              </w:rPr>
              <w:t>　　三、“三公”经费：</w:t>
            </w:r>
            <w:r>
              <w:rPr>
                <w:rFonts w:hint="eastAsia" w:ascii="FangSong_GB2312" w:hAnsi="FangSong_GB2312" w:eastAsia="FangSong_GB2312"/>
                <w:sz w:val="32"/>
                <w:szCs w:val="24"/>
              </w:rPr>
              <w:t>纳入财政预决算管理的“三公”经费，是指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牌照费）、燃料费、维修费、过路过桥费、保险费、安全奖励费用等支出；公务接待费反映单位按规定开支的各类公务接待（含外宾接待）支出。</w:t>
            </w:r>
          </w:p>
          <w:p>
            <w:pPr>
              <w:spacing w:beforeLines="0" w:afterLines="0" w:line="555" w:lineRule="exact"/>
              <w:rPr>
                <w:rFonts w:hint="eastAsia" w:ascii="KaiTi_GB2312" w:hAnsi="KaiTi_GB2312" w:eastAsia="KaiTi_GB2312"/>
                <w:sz w:val="32"/>
                <w:szCs w:val="24"/>
              </w:rPr>
            </w:pPr>
            <w:r>
              <w:rPr>
                <w:rFonts w:hint="eastAsia" w:ascii="KaiTi_GB2312" w:hAnsi="KaiTi_GB2312" w:eastAsia="KaiTi_GB2312"/>
                <w:sz w:val="32"/>
                <w:szCs w:val="24"/>
              </w:rPr>
              <w:t>　　四、机关运行经费：</w:t>
            </w:r>
            <w:r>
              <w:rPr>
                <w:rFonts w:hint="eastAsia" w:ascii="FangSong_GB2312" w:hAnsi="FangSong_GB2312" w:eastAsia="FangSong_GB2312"/>
                <w:sz w:val="32"/>
                <w:szCs w:val="24"/>
              </w:rPr>
              <w:t>为保障行政单位（包括参照公务员法管理的事业单位）运行用于购买货物和服务的各项资金，包括办公及印刷费、邮电费、差旅费、会议费、福利费、日常维修费、专用材料及一般设备购置费、办公用房水电费、办公用房物业管理费、公务用车运行维护费以及其他费用。</w:t>
            </w:r>
          </w:p>
          <w:p>
            <w:pPr>
              <w:spacing w:beforeLines="0" w:afterLines="0" w:line="555" w:lineRule="exact"/>
              <w:rPr>
                <w:rFonts w:hint="eastAsia" w:ascii="FangSong_GB2312" w:hAnsi="FangSong_GB2312" w:eastAsia="FangSong_GB2312"/>
                <w:sz w:val="32"/>
                <w:szCs w:val="24"/>
              </w:rPr>
            </w:pPr>
            <w:r>
              <w:rPr>
                <w:rFonts w:hint="eastAsia" w:ascii="KaiTi_GB2312" w:hAnsi="KaiTi_GB2312" w:eastAsia="KaiTi_GB2312"/>
                <w:sz w:val="32"/>
                <w:szCs w:val="24"/>
              </w:rPr>
              <w:t>　　五、其他名词解释。</w:t>
            </w:r>
            <w:r>
              <w:rPr>
                <w:rFonts w:hint="eastAsia" w:ascii="FangSong_GB2312" w:hAnsi="FangSong_GB2312" w:eastAsia="FangSong_GB2312"/>
                <w:sz w:val="32"/>
                <w:szCs w:val="24"/>
              </w:rPr>
              <w:t>由各单位根据实际情况予以增加说明。</w:t>
            </w:r>
          </w:p>
        </w:tc>
      </w:tr>
    </w:tbl>
    <w:p>
      <w:pPr>
        <w:numPr>
          <w:ilvl w:val="0"/>
          <w:numId w:val="2"/>
        </w:numPr>
        <w:ind w:left="0" w:leftChars="0" w:firstLine="0" w:firstLineChars="0"/>
        <w:jc w:val="center"/>
        <w:rPr>
          <w:rFonts w:hint="default" w:ascii="黑体" w:hAnsi="黑体" w:eastAsia="黑体"/>
          <w:sz w:val="32"/>
          <w:szCs w:val="24"/>
        </w:rPr>
      </w:pPr>
      <w:r>
        <w:rPr>
          <w:rFonts w:hint="default" w:ascii="黑体" w:hAnsi="黑体" w:eastAsia="黑体"/>
          <w:sz w:val="32"/>
          <w:szCs w:val="24"/>
        </w:rPr>
        <w:t xml:space="preserve"> 2024年单位预算附表</w:t>
      </w:r>
    </w:p>
    <w:p>
      <w:pPr>
        <w:spacing w:beforeLines="0" w:afterLines="0" w:line="540" w:lineRule="exact"/>
        <w:ind w:firstLine="640" w:firstLineChars="200"/>
        <w:rPr>
          <w:rFonts w:hint="eastAsia" w:ascii="FangSong_GB2312" w:hAnsi="FangSong_GB2312" w:eastAsia="FangSong_GB2312"/>
          <w:sz w:val="32"/>
          <w:szCs w:val="24"/>
        </w:rPr>
      </w:pPr>
      <w:r>
        <w:rPr>
          <w:rFonts w:hint="eastAsia" w:ascii="FangSong_GB2312" w:hAnsi="FangSong_GB2312" w:eastAsia="FangSong_GB2312"/>
          <w:sz w:val="32"/>
          <w:szCs w:val="24"/>
        </w:rPr>
        <w:t>一、部门收支预算总体情况表</w:t>
      </w:r>
    </w:p>
    <w:p>
      <w:pPr>
        <w:spacing w:beforeLines="0" w:afterLines="0" w:line="540" w:lineRule="exact"/>
        <w:rPr>
          <w:rFonts w:hint="eastAsia" w:ascii="FangSong_GB2312" w:hAnsi="FangSong_GB2312" w:eastAsia="FangSong_GB2312"/>
          <w:sz w:val="32"/>
          <w:szCs w:val="24"/>
        </w:rPr>
      </w:pPr>
      <w:r>
        <w:rPr>
          <w:rFonts w:hint="eastAsia" w:ascii="FangSong_GB2312" w:hAnsi="FangSong_GB2312" w:eastAsia="FangSong_GB2312"/>
          <w:sz w:val="32"/>
          <w:szCs w:val="24"/>
        </w:rPr>
        <w:t>　　二、部门收入预算总体情况表</w:t>
      </w:r>
    </w:p>
    <w:p>
      <w:pPr>
        <w:spacing w:beforeLines="0" w:afterLines="0" w:line="540" w:lineRule="exact"/>
        <w:rPr>
          <w:rFonts w:hint="eastAsia" w:ascii="FangSong_GB2312" w:hAnsi="FangSong_GB2312" w:eastAsia="FangSong_GB2312"/>
          <w:sz w:val="32"/>
          <w:szCs w:val="24"/>
        </w:rPr>
      </w:pPr>
      <w:r>
        <w:rPr>
          <w:rFonts w:hint="eastAsia" w:ascii="FangSong_GB2312" w:hAnsi="FangSong_GB2312" w:eastAsia="FangSong_GB2312"/>
          <w:sz w:val="32"/>
          <w:szCs w:val="24"/>
        </w:rPr>
        <w:t>　　三、部门支出预算总体情况表</w:t>
      </w:r>
    </w:p>
    <w:p>
      <w:pPr>
        <w:spacing w:beforeLines="0" w:afterLines="0" w:line="540" w:lineRule="exact"/>
        <w:rPr>
          <w:rFonts w:hint="eastAsia" w:ascii="FangSong_GB2312" w:hAnsi="FangSong_GB2312" w:eastAsia="FangSong_GB2312"/>
          <w:sz w:val="32"/>
          <w:szCs w:val="24"/>
        </w:rPr>
      </w:pPr>
      <w:r>
        <w:rPr>
          <w:rFonts w:hint="eastAsia" w:ascii="FangSong_GB2312" w:hAnsi="FangSong_GB2312" w:eastAsia="FangSong_GB2312"/>
          <w:sz w:val="32"/>
          <w:szCs w:val="24"/>
        </w:rPr>
        <w:t>　　四、财政拨款收支预算总体情况表</w:t>
      </w:r>
    </w:p>
    <w:p>
      <w:pPr>
        <w:spacing w:beforeLines="0" w:afterLines="0" w:line="540" w:lineRule="exact"/>
        <w:rPr>
          <w:rFonts w:hint="eastAsia" w:ascii="FangSong_GB2312" w:hAnsi="FangSong_GB2312" w:eastAsia="FangSong_GB2312"/>
          <w:sz w:val="32"/>
          <w:szCs w:val="24"/>
        </w:rPr>
      </w:pPr>
      <w:r>
        <w:rPr>
          <w:rFonts w:hint="eastAsia" w:ascii="FangSong_GB2312" w:hAnsi="FangSong_GB2312" w:eastAsia="FangSong_GB2312"/>
          <w:sz w:val="32"/>
          <w:szCs w:val="24"/>
        </w:rPr>
        <w:t>　　五、一般公共预算支出情况表</w:t>
      </w:r>
    </w:p>
    <w:p>
      <w:pPr>
        <w:spacing w:beforeLines="0" w:afterLines="0" w:line="540" w:lineRule="exact"/>
        <w:rPr>
          <w:rFonts w:hint="eastAsia" w:ascii="FangSong_GB2312" w:hAnsi="FangSong_GB2312" w:eastAsia="FangSong_GB2312"/>
          <w:sz w:val="32"/>
          <w:szCs w:val="24"/>
        </w:rPr>
      </w:pPr>
      <w:r>
        <w:rPr>
          <w:rFonts w:hint="eastAsia" w:ascii="FangSong_GB2312" w:hAnsi="FangSong_GB2312" w:eastAsia="FangSong_GB2312"/>
          <w:sz w:val="32"/>
          <w:szCs w:val="24"/>
        </w:rPr>
        <w:t>　　六、一般公共预算基本支出情况表（经济分类款级科目）</w:t>
      </w:r>
    </w:p>
    <w:p>
      <w:pPr>
        <w:spacing w:beforeLines="0" w:afterLines="0" w:line="540" w:lineRule="exact"/>
        <w:rPr>
          <w:rFonts w:hint="eastAsia" w:ascii="FangSong_GB2312" w:hAnsi="FangSong_GB2312" w:eastAsia="FangSong_GB2312"/>
          <w:sz w:val="32"/>
          <w:szCs w:val="24"/>
        </w:rPr>
      </w:pPr>
      <w:r>
        <w:rPr>
          <w:rFonts w:hint="eastAsia" w:ascii="FangSong_GB2312" w:hAnsi="FangSong_GB2312" w:eastAsia="FangSong_GB2312"/>
          <w:sz w:val="32"/>
          <w:szCs w:val="24"/>
        </w:rPr>
        <w:t>　　七、一般公共预算“三公”经费支出情况表</w:t>
      </w:r>
    </w:p>
    <w:p>
      <w:pPr>
        <w:spacing w:beforeLines="0" w:afterLines="0" w:line="540" w:lineRule="exact"/>
        <w:rPr>
          <w:rFonts w:hint="eastAsia" w:ascii="FangSong_GB2312" w:hAnsi="FangSong_GB2312" w:eastAsia="FangSong_GB2312"/>
          <w:sz w:val="32"/>
          <w:szCs w:val="24"/>
        </w:rPr>
      </w:pPr>
      <w:r>
        <w:rPr>
          <w:rFonts w:hint="eastAsia" w:ascii="FangSong_GB2312" w:hAnsi="FangSong_GB2312" w:eastAsia="FangSong_GB2312"/>
          <w:sz w:val="32"/>
          <w:szCs w:val="24"/>
        </w:rPr>
        <w:t>　　八、政府性基金预算支出情况表</w:t>
      </w:r>
    </w:p>
    <w:p>
      <w:pPr>
        <w:spacing w:beforeLines="0" w:afterLines="0" w:line="540" w:lineRule="exact"/>
        <w:rPr>
          <w:rFonts w:hint="default" w:ascii="仿宋" w:hAnsi="仿宋" w:eastAsia="仿宋"/>
          <w:sz w:val="32"/>
          <w:szCs w:val="24"/>
        </w:rPr>
      </w:pPr>
      <w:r>
        <w:rPr>
          <w:rFonts w:hint="eastAsia" w:ascii="FangSong_GB2312" w:hAnsi="FangSong_GB2312" w:eastAsia="FangSong_GB2312"/>
          <w:sz w:val="32"/>
          <w:szCs w:val="24"/>
        </w:rPr>
        <w:t>　　九、区对镇（街）转移支付项目支出预算表</w:t>
      </w:r>
    </w:p>
    <w:p>
      <w:pPr>
        <w:numPr>
          <w:ilvl w:val="0"/>
          <w:numId w:val="0"/>
        </w:numPr>
        <w:ind w:leftChars="0"/>
        <w:jc w:val="both"/>
        <w:rPr>
          <w:rFonts w:hint="eastAsia" w:ascii="黑体" w:hAnsi="黑体" w:eastAsia="黑体"/>
          <w:sz w:val="32"/>
          <w:szCs w:val="24"/>
        </w:rPr>
      </w:pPr>
      <w:r>
        <w:rPr>
          <w:rFonts w:hint="default" w:ascii="黑体" w:hAnsi="黑体" w:eastAsia="黑体"/>
          <w:sz w:val="32"/>
          <w:szCs w:val="24"/>
        </w:rPr>
        <w:t>　　（以上没有数据的表格也要列出空表并作出说明）</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roman"/>
    <w:pitch w:val="default"/>
    <w:sig w:usb0="00000001" w:usb1="080E0000" w:usb2="00000000" w:usb3="00000000" w:csb0="00040000" w:csb1="00000000"/>
  </w:font>
  <w:font w:name="仿宋">
    <w:panose1 w:val="02010609060101010101"/>
    <w:charset w:val="86"/>
    <w:family w:val="roman"/>
    <w:pitch w:val="default"/>
    <w:sig w:usb0="800002BF" w:usb1="38CF7CFA" w:usb2="00000016" w:usb3="00000000" w:csb0="00040001" w:csb1="00000000"/>
  </w:font>
  <w:font w:name="FangSong_GB2312">
    <w:altName w:val="仿宋_GB2312"/>
    <w:panose1 w:val="00000000000000000000"/>
    <w:charset w:val="86"/>
    <w:family w:val="roman"/>
    <w:pitch w:val="default"/>
    <w:sig w:usb0="00000000" w:usb1="00000000" w:usb2="00000000" w:usb3="00000000" w:csb0="00040000" w:csb1="00000000"/>
  </w:font>
  <w:font w:name="KaiTi_GB2312">
    <w:altName w:val="楷体"/>
    <w:panose1 w:val="00000000000000000000"/>
    <w:charset w:val="86"/>
    <w:family w:val="roman"/>
    <w:pitch w:val="default"/>
    <w:sig w:usb0="00000000" w:usb1="00000000" w:usb2="00000000" w:usb3="00000000" w:csb0="00040000" w:csb1="00000000"/>
  </w:font>
  <w:font w:name="楷体">
    <w:panose1 w:val="02010609060101010101"/>
    <w:charset w:val="86"/>
    <w:family w:val="roman"/>
    <w:pitch w:val="default"/>
    <w:sig w:usb0="800002BF" w:usb1="38CF7CFA" w:usb2="00000016" w:usb3="00000000" w:csb0="00040001" w:csb1="00000000"/>
  </w:font>
  <w:font w:name="华文仿宋">
    <w:panose1 w:val="02010600040101010101"/>
    <w:charset w:val="86"/>
    <w:family w:val="roman"/>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22EF51D"/>
    <w:multiLevelType w:val="singleLevel"/>
    <w:tmpl w:val="C22EF51D"/>
    <w:lvl w:ilvl="0" w:tentative="0">
      <w:start w:val="1"/>
      <w:numFmt w:val="chineseCounting"/>
      <w:suff w:val="nothing"/>
      <w:lvlText w:val="（%1）"/>
      <w:lvlJc w:val="left"/>
      <w:rPr>
        <w:rFonts w:hint="eastAsia"/>
      </w:rPr>
    </w:lvl>
  </w:abstractNum>
  <w:abstractNum w:abstractNumId="1">
    <w:nsid w:val="3742C3D9"/>
    <w:multiLevelType w:val="singleLevel"/>
    <w:tmpl w:val="3742C3D9"/>
    <w:lvl w:ilvl="0" w:tentative="0">
      <w:start w:val="3"/>
      <w:numFmt w:val="chineseCounting"/>
      <w:suff w:val="space"/>
      <w:lvlText w:val="第%1部分"/>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5YjlmZDlhOWYzYTFlMzY2MGJkMmFlN2E3MTQzMzQifQ=="/>
  </w:docVars>
  <w:rsids>
    <w:rsidRoot w:val="616949E8"/>
    <w:rsid w:val="0E5B6AD3"/>
    <w:rsid w:val="17A042C4"/>
    <w:rsid w:val="1E8D75F3"/>
    <w:rsid w:val="28F7154E"/>
    <w:rsid w:val="34AD2FAF"/>
    <w:rsid w:val="37902EF3"/>
    <w:rsid w:val="3C016CBC"/>
    <w:rsid w:val="616949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99"/>
    <w:pPr>
      <w:widowControl w:val="0"/>
      <w:autoSpaceDE w:val="0"/>
      <w:autoSpaceDN w:val="0"/>
      <w:adjustRightInd w:val="0"/>
      <w:spacing w:beforeLines="0" w:afterLines="0"/>
    </w:pPr>
    <w:rPr>
      <w:rFonts w:hint="default" w:ascii="Arial" w:hAnsi="Arial" w:eastAsia="宋体" w:cs="Times New Roman"/>
      <w:color w:val="000000"/>
      <w:sz w:val="24"/>
      <w:szCs w:val="24"/>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2748</Words>
  <Characters>3044</Characters>
  <Lines>0</Lines>
  <Paragraphs>0</Paragraphs>
  <TotalTime>0</TotalTime>
  <ScaleCrop>false</ScaleCrop>
  <LinksUpToDate>false</LinksUpToDate>
  <CharactersWithSpaces>3246</CharactersWithSpaces>
  <Application>WPS Office_11.8.2.8276_F1E327BC-269C-435d-A152-05C5408002CA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2024-07-05T05:01:00Z</dcterms:created>
  <dc:creator>XAZX</dc:creator>
  <cp:lastModifiedBy>DELL</cp:lastModifiedBy>
  <dcterms:modified xsi:type="dcterms:W3CDTF">2024-08-29T02:33:32Z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2052-11.8.2.8276</vt:lpwstr>
  </property>
  <property fmtid="{D5CDD505-2E9C-101B-9397-08002B2CF9AE}" pid="3" name="ICV">
    <vt:lpwstr>D838284BEB654CE8A3D8D8801938DE10_13</vt:lpwstr>
  </property>
</Properties>
</file>