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val="0"/>
        <w:wordWrap/>
        <w:adjustRightInd/>
        <w:snapToGrid/>
        <w:spacing w:after="120" w:line="240" w:lineRule="auto"/>
        <w:ind w:left="0" w:leftChars="0" w:right="0" w:firstLine="0" w:firstLineChars="0"/>
        <w:jc w:val="both"/>
        <w:textAlignment w:val="auto"/>
        <w:outlineLvl w:val="9"/>
        <w:rPr>
          <w:rFonts w:hint="default" w:ascii="Times New Roman" w:hAnsi="Times New Roman" w:eastAsia="黑体" w:cs="Times New Roman"/>
          <w:kern w:val="2"/>
          <w:sz w:val="30"/>
          <w:szCs w:val="30"/>
          <w:lang w:val="en-US" w:eastAsia="zh-CN" w:bidi="ar-SA"/>
        </w:rPr>
      </w:pPr>
      <w:r>
        <w:rPr>
          <w:rFonts w:hint="default" w:ascii="Times New Roman" w:hAnsi="Times New Roman" w:eastAsia="黑体" w:cs="Times New Roman"/>
          <w:kern w:val="2"/>
          <w:sz w:val="30"/>
          <w:szCs w:val="30"/>
          <w:lang w:val="en-US" w:eastAsia="zh-CN" w:bidi="ar-SA"/>
        </w:rPr>
        <w:t>附件</w:t>
      </w:r>
      <w:r>
        <w:rPr>
          <w:rFonts w:hint="eastAsia" w:ascii="Times New Roman" w:hAnsi="Times New Roman" w:eastAsia="黑体" w:cs="Times New Roman"/>
          <w:kern w:val="2"/>
          <w:sz w:val="30"/>
          <w:szCs w:val="30"/>
          <w:lang w:val="en-US" w:eastAsia="zh-CN" w:bidi="ar-SA"/>
        </w:rPr>
        <w:t>1</w:t>
      </w:r>
    </w:p>
    <w:p>
      <w:pPr>
        <w:pStyle w:val="2"/>
        <w:jc w:val="center"/>
        <w:rPr>
          <w:rFonts w:hint="eastAsia" w:ascii="Times New Roman" w:hAnsi="Times New Roman" w:cs="Times New Roman"/>
          <w:sz w:val="36"/>
          <w:szCs w:val="36"/>
          <w:lang w:val="en-US" w:eastAsia="zh-CN"/>
        </w:rPr>
      </w:pPr>
      <w:r>
        <w:rPr>
          <w:rFonts w:hint="eastAsia" w:ascii="方正小标宋简体" w:hAnsi="方正小标宋简体" w:eastAsia="方正小标宋简体" w:cs="方正小标宋简体"/>
          <w:sz w:val="36"/>
          <w:szCs w:val="36"/>
          <w:highlight w:val="none"/>
          <w:lang w:eastAsia="zh-CN"/>
        </w:rPr>
        <w:t>翔安区</w:t>
      </w:r>
      <w:r>
        <w:rPr>
          <w:rFonts w:hint="eastAsia" w:ascii="方正小标宋简体" w:hAnsi="方正小标宋简体" w:eastAsia="方正小标宋简体" w:cs="方正小标宋简体"/>
          <w:sz w:val="36"/>
          <w:szCs w:val="36"/>
          <w:highlight w:val="none"/>
        </w:rPr>
        <w:t>全面提升</w:t>
      </w:r>
      <w:r>
        <w:rPr>
          <w:rFonts w:hint="eastAsia" w:ascii="方正小标宋简体" w:hAnsi="方正小标宋简体" w:eastAsia="方正小标宋简体" w:cs="方正小标宋简体"/>
          <w:sz w:val="36"/>
          <w:szCs w:val="36"/>
          <w:highlight w:val="none"/>
          <w:lang w:eastAsia="zh-CN"/>
        </w:rPr>
        <w:t>中小学</w:t>
      </w:r>
      <w:r>
        <w:rPr>
          <w:rFonts w:hint="eastAsia" w:ascii="方正小标宋简体" w:hAnsi="方正小标宋简体" w:eastAsia="方正小标宋简体" w:cs="方正小标宋简体"/>
          <w:sz w:val="36"/>
          <w:szCs w:val="36"/>
          <w:highlight w:val="none"/>
        </w:rPr>
        <w:t>教育教学质量</w:t>
      </w:r>
      <w:r>
        <w:rPr>
          <w:rFonts w:hint="eastAsia" w:ascii="方正小标宋简体" w:hAnsi="方正小标宋简体" w:eastAsia="方正小标宋简体" w:cs="方正小标宋简体"/>
          <w:sz w:val="36"/>
          <w:szCs w:val="36"/>
          <w:highlight w:val="none"/>
          <w:lang w:eastAsia="zh-CN"/>
        </w:rPr>
        <w:t>“五融五促五提升”重点工作</w:t>
      </w:r>
      <w:r>
        <w:rPr>
          <w:rFonts w:hint="eastAsia" w:ascii="方正小标宋简体" w:hAnsi="方正小标宋简体" w:eastAsia="方正小标宋简体" w:cs="方正小标宋简体"/>
          <w:sz w:val="36"/>
          <w:szCs w:val="36"/>
          <w:highlight w:val="none"/>
          <w:lang w:val="en-US" w:eastAsia="zh-CN"/>
        </w:rPr>
        <w:t>责任分工表</w:t>
      </w:r>
    </w:p>
    <w:tbl>
      <w:tblPr>
        <w:tblStyle w:val="5"/>
        <w:tblW w:w="138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8955"/>
        <w:gridCol w:w="1200"/>
        <w:gridCol w:w="1307"/>
        <w:gridCol w:w="15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trPr>
        <w:tc>
          <w:tcPr>
            <w:tcW w:w="775"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b/>
                <w:bCs/>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工程名称</w:t>
            </w:r>
          </w:p>
        </w:tc>
        <w:tc>
          <w:tcPr>
            <w:tcW w:w="8955"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b/>
                <w:bCs/>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主要内容</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b/>
                <w:bCs/>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执行部门</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b/>
                <w:bCs/>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支持部门</w:t>
            </w:r>
          </w:p>
        </w:tc>
        <w:tc>
          <w:tcPr>
            <w:tcW w:w="1595"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b/>
                <w:bCs/>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活动频率或</w:t>
            </w:r>
          </w:p>
          <w:p>
            <w:pPr>
              <w:widowControl w:val="0"/>
              <w:wordWrap/>
              <w:adjustRightInd/>
              <w:snapToGrid/>
              <w:spacing w:line="320" w:lineRule="exact"/>
              <w:jc w:val="center"/>
              <w:textAlignment w:val="auto"/>
              <w:rPr>
                <w:rFonts w:hint="default" w:ascii="Times New Roman" w:hAnsi="Times New Roman" w:eastAsia="仿宋_GB2312" w:cs="Times New Roman"/>
                <w:b/>
                <w:bCs/>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完成时限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2" w:hRule="atLeast"/>
        </w:trPr>
        <w:tc>
          <w:tcPr>
            <w:tcW w:w="775" w:type="dxa"/>
            <w:vMerge w:val="restart"/>
            <w:vAlign w:val="center"/>
          </w:tcPr>
          <w:p>
            <w:pPr>
              <w:widowControl w:val="0"/>
              <w:wordWrap/>
              <w:adjustRightInd/>
              <w:snapToGrid/>
              <w:spacing w:line="320" w:lineRule="exact"/>
              <w:jc w:val="center"/>
              <w:textAlignment w:val="auto"/>
              <w:rPr>
                <w:rFonts w:hint="default" w:ascii="Times New Roman" w:hAnsi="Times New Roman" w:eastAsia="仿宋_GB2312" w:cs="Times New Roman"/>
                <w:b/>
                <w:bCs/>
                <w:sz w:val="24"/>
                <w:szCs w:val="24"/>
                <w:highlight w:val="none"/>
                <w:lang w:val="en-US" w:eastAsia="zh-CN"/>
              </w:rPr>
            </w:pPr>
          </w:p>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val="0"/>
                <w:bCs w:val="0"/>
                <w:sz w:val="30"/>
                <w:szCs w:val="30"/>
                <w:highlight w:val="none"/>
                <w:lang w:val="en-US" w:eastAsia="zh-CN"/>
              </w:rPr>
              <w:t>资源配置均衡提升工程</w:t>
            </w:r>
          </w:p>
        </w:tc>
        <w:tc>
          <w:tcPr>
            <w:tcW w:w="895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1.以强带弱，促学区管理提升。</w:t>
            </w:r>
            <w:r>
              <w:rPr>
                <w:rFonts w:hint="default" w:ascii="Times New Roman" w:hAnsi="Times New Roman" w:eastAsia="仿宋_GB2312" w:cs="Times New Roman"/>
                <w:sz w:val="24"/>
                <w:szCs w:val="24"/>
                <w:highlight w:val="none"/>
                <w:lang w:val="en-US" w:eastAsia="zh-CN"/>
              </w:rPr>
              <w:t>一是强化中心小学对所属完小统筹管理职能；二是加快推进中心小学下属分校区乡村温馨校园建设；三是整合部分小规模学校到中心校或直属校，促进农村义务教育优质均衡发展。</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事务中心</w:t>
            </w:r>
          </w:p>
        </w:tc>
        <w:tc>
          <w:tcPr>
            <w:tcW w:w="1595" w:type="dxa"/>
            <w:vMerge w:val="restart"/>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2023-2025分年实施。配套制定《翔安区进一步优化中小学教育资源配置</w:t>
            </w:r>
          </w:p>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6"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2.育强带新，促学校品质提升。</w:t>
            </w:r>
            <w:r>
              <w:rPr>
                <w:rFonts w:hint="default" w:ascii="Times New Roman" w:hAnsi="Times New Roman" w:eastAsia="仿宋_GB2312" w:cs="Times New Roman"/>
                <w:sz w:val="24"/>
                <w:szCs w:val="24"/>
                <w:highlight w:val="none"/>
                <w:lang w:val="en-US" w:eastAsia="zh-CN"/>
              </w:rPr>
              <w:t>以“强校+”模式，将周边新建学校作为强校分校区，以集团化办学模式复制带动周边新校快速发展，促学校品质规模提升。</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组宣科</w:t>
            </w:r>
          </w:p>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事务中心</w:t>
            </w:r>
          </w:p>
        </w:tc>
        <w:tc>
          <w:tcPr>
            <w:tcW w:w="159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08"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3.市区联动，促学校内涵提升。</w:t>
            </w:r>
            <w:r>
              <w:rPr>
                <w:rFonts w:hint="default" w:ascii="Times New Roman" w:hAnsi="Times New Roman" w:eastAsia="仿宋_GB2312" w:cs="Times New Roman"/>
                <w:sz w:val="24"/>
                <w:szCs w:val="24"/>
                <w:highlight w:val="none"/>
                <w:lang w:val="en-US" w:eastAsia="zh-CN"/>
              </w:rPr>
              <w:t>一是深化现有与岛内名校合作办学，二是发挥在翔市直属学校示范引领作用，互通有无、优势互补，促进区域优质均衡发展；</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组宣科</w:t>
            </w:r>
          </w:p>
        </w:tc>
        <w:tc>
          <w:tcPr>
            <w:tcW w:w="159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4"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4.高位嫁接，促新校跨越提升。</w:t>
            </w:r>
            <w:r>
              <w:rPr>
                <w:rFonts w:hint="default" w:ascii="Times New Roman" w:hAnsi="Times New Roman" w:eastAsia="仿宋_GB2312" w:cs="Times New Roman"/>
                <w:sz w:val="24"/>
                <w:szCs w:val="24"/>
                <w:highlight w:val="none"/>
                <w:lang w:val="en-US" w:eastAsia="zh-CN"/>
              </w:rPr>
              <w:t>借力北京市十一学校、上海师大、厦门大学、福建教育学院等高等院校落地办学，通过区域品牌培育、学制创新、课程改革等合作项目，提升学校办学品位和办学层次。</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组宣科</w:t>
            </w:r>
          </w:p>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事务中心</w:t>
            </w:r>
          </w:p>
        </w:tc>
        <w:tc>
          <w:tcPr>
            <w:tcW w:w="159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43"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5.校际联盟，促片区整体提升。</w:t>
            </w:r>
            <w:r>
              <w:rPr>
                <w:rFonts w:hint="default" w:ascii="Times New Roman" w:hAnsi="Times New Roman" w:eastAsia="仿宋_GB2312" w:cs="Times New Roman"/>
                <w:sz w:val="24"/>
                <w:szCs w:val="24"/>
                <w:highlight w:val="none"/>
                <w:lang w:val="en-US" w:eastAsia="zh-CN"/>
              </w:rPr>
              <w:t>整合教研、督导片区，由一所龙头学校（核心校）牵头，组建教育联盟教育共同体，实现优势互补、资源共享、共同进步。</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进修学校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tc>
        <w:tc>
          <w:tcPr>
            <w:tcW w:w="159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34" w:hRule="atLeast"/>
        </w:trPr>
        <w:tc>
          <w:tcPr>
            <w:tcW w:w="775" w:type="dxa"/>
            <w:vMerge w:val="restart"/>
            <w:vAlign w:val="center"/>
          </w:tcPr>
          <w:p>
            <w:pPr>
              <w:pStyle w:val="2"/>
              <w:widowControl w:val="0"/>
              <w:wordWrap/>
              <w:adjustRightInd/>
              <w:snapToGrid/>
              <w:spacing w:after="0" w:line="320" w:lineRule="exact"/>
              <w:ind w:left="0" w:leftChars="0" w:firstLine="0" w:firstLineChars="0"/>
              <w:jc w:val="center"/>
              <w:textAlignment w:val="auto"/>
              <w:rPr>
                <w:rFonts w:hint="default" w:ascii="Times New Roman" w:hAnsi="Times New Roman" w:eastAsia="仿宋_GB2312" w:cs="Times New Roman"/>
                <w:b w:val="0"/>
                <w:bCs w:val="0"/>
                <w:kern w:val="2"/>
                <w:sz w:val="30"/>
                <w:szCs w:val="30"/>
                <w:highlight w:val="none"/>
                <w:lang w:val="en-US" w:eastAsia="zh-CN" w:bidi="ar-SA"/>
              </w:rPr>
            </w:pPr>
            <w:r>
              <w:rPr>
                <w:rFonts w:hint="default" w:ascii="Times New Roman" w:hAnsi="Times New Roman" w:eastAsia="仿宋_GB2312" w:cs="Times New Roman"/>
                <w:b w:val="0"/>
                <w:bCs w:val="0"/>
                <w:kern w:val="2"/>
                <w:sz w:val="30"/>
                <w:szCs w:val="30"/>
                <w:highlight w:val="none"/>
                <w:lang w:val="en-US" w:eastAsia="zh-CN" w:bidi="ar-SA"/>
              </w:rPr>
              <w:t>教师教学素养提升工程</w:t>
            </w:r>
          </w:p>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28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1.着力青蓝，促进新教师快速成长。</w:t>
            </w:r>
            <w:r>
              <w:rPr>
                <w:rFonts w:hint="default" w:ascii="Times New Roman" w:hAnsi="Times New Roman" w:eastAsia="仿宋_GB2312" w:cs="Times New Roman"/>
                <w:b w:val="0"/>
                <w:bCs w:val="0"/>
                <w:sz w:val="24"/>
                <w:szCs w:val="24"/>
                <w:highlight w:val="none"/>
                <w:lang w:val="en-US" w:eastAsia="zh-CN"/>
              </w:rPr>
              <w:t>一是立足课堂教学传帮带，实行“双导师”制度，二是依托片区团队带，新教师组成互助共同体，定期交流，相互促进。三是自我规划目标带，制定专业成长计划，细化每学期成长目标，每年进行反思提升。四是激励名师主动带，将传帮带新教师效果作为区级骨干教师以上名师业务考核的重要指标，实行捆绑评价，新教师考核等级与名师考核等级挂钩。五是考核引领制度带。完善师徒双向考核制度。六是加强新办学校教师储备，提前一年招聘部分教师，选派到名校跟岗</w:t>
            </w:r>
            <w:r>
              <w:rPr>
                <w:rFonts w:hint="default" w:ascii="Times New Roman" w:hAnsi="Times New Roman" w:eastAsia="仿宋_GB2312" w:cs="Times New Roman"/>
                <w:b/>
                <w:bCs/>
                <w:sz w:val="24"/>
                <w:szCs w:val="24"/>
                <w:highlight w:val="none"/>
                <w:lang w:val="en-US" w:eastAsia="zh-CN"/>
              </w:rPr>
              <w:t>。</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各校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组宣科</w:t>
            </w:r>
          </w:p>
        </w:tc>
        <w:tc>
          <w:tcPr>
            <w:tcW w:w="159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2023-2025年持续开展。配套完善新教师考核办法。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86"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28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2.鼓励拔尖，引领骨干教师迈向卓越。</w:t>
            </w:r>
            <w:r>
              <w:rPr>
                <w:rFonts w:hint="default" w:ascii="Times New Roman" w:hAnsi="Times New Roman" w:eastAsia="仿宋_GB2312" w:cs="Times New Roman"/>
                <w:b w:val="0"/>
                <w:bCs w:val="0"/>
                <w:sz w:val="24"/>
                <w:szCs w:val="24"/>
                <w:highlight w:val="none"/>
                <w:lang w:val="en-US" w:eastAsia="zh-CN"/>
              </w:rPr>
              <w:t>一是搭建全区“学科带头人指导骨干教师、骨干教师指导新教师”传帮带体系；二是制定完善学科带头人、骨干教师等名师选拔和考核办法，将所任教学科成绩作为重要指标；三是发挥名师资源，组建学科团队，针对薄弱学科、薄弱学校开展项目化帮扶工作。四是组建由特级教师、柔性引进人才、教育顾问组成的区质量提升专业指导组，指导各校围绕质量提升开展工作。</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进修学校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组宣科</w:t>
            </w:r>
          </w:p>
        </w:tc>
        <w:tc>
          <w:tcPr>
            <w:tcW w:w="159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22年底完成传帮带三级名单。23年起常规实施。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4"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28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3.梯次培养，促管理人才能力提升。</w:t>
            </w:r>
            <w:r>
              <w:rPr>
                <w:rFonts w:hint="default" w:ascii="Times New Roman" w:hAnsi="Times New Roman" w:eastAsia="仿宋_GB2312" w:cs="Times New Roman"/>
                <w:b w:val="0"/>
                <w:bCs w:val="0"/>
                <w:sz w:val="24"/>
                <w:szCs w:val="24"/>
                <w:highlight w:val="none"/>
                <w:lang w:val="en-US" w:eastAsia="zh-CN"/>
              </w:rPr>
              <w:t>加强干部选拔培养，着眼5年以上干部队伍需求，组建优秀青年干部人才库，实施任务驱动型训练计划和以业绩为导向的动态考核管理，适时提拔，优化整合人事资源，完善干部管理机制、创新人事工作方法，努力建设一支结构合理、素质优良、担当有为的年轻干部队伍。</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组宣科</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kern w:val="0"/>
                <w:sz w:val="24"/>
                <w:szCs w:val="24"/>
                <w:highlight w:val="none"/>
                <w:lang w:val="en-US" w:eastAsia="zh-CN" w:bidi="ar-SA"/>
              </w:rPr>
            </w:pPr>
            <w:r>
              <w:rPr>
                <w:rFonts w:hint="default" w:ascii="Times New Roman" w:hAnsi="Times New Roman" w:eastAsia="仿宋_GB2312" w:cs="Times New Roman"/>
                <w:kern w:val="0"/>
                <w:sz w:val="24"/>
                <w:szCs w:val="24"/>
                <w:highlight w:val="none"/>
                <w:lang w:val="en-US" w:eastAsia="zh-CN" w:bidi="ar-SA"/>
              </w:rPr>
              <w:t>教育科</w:t>
            </w:r>
          </w:p>
          <w:p>
            <w:pPr>
              <w:pStyle w:val="2"/>
              <w:ind w:left="0" w:leftChars="0" w:firstLine="0" w:firstLineChars="0"/>
              <w:jc w:val="center"/>
              <w:rPr>
                <w:rFonts w:hint="default" w:ascii="Times New Roman" w:hAnsi="Times New Roman" w:eastAsia="仿宋_GB2312" w:cs="Times New Roman"/>
                <w:lang w:val="en-US" w:eastAsia="zh-CN"/>
              </w:rPr>
            </w:pPr>
          </w:p>
        </w:tc>
        <w:tc>
          <w:tcPr>
            <w:tcW w:w="159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2023-2025年持续开展。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99"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28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4.业绩优先，促进教研队伍专业发展。</w:t>
            </w:r>
            <w:r>
              <w:rPr>
                <w:rFonts w:hint="default" w:ascii="Times New Roman" w:hAnsi="Times New Roman" w:eastAsia="仿宋_GB2312" w:cs="Times New Roman"/>
                <w:b w:val="0"/>
                <w:bCs w:val="0"/>
                <w:sz w:val="24"/>
                <w:szCs w:val="24"/>
                <w:highlight w:val="none"/>
                <w:lang w:val="en-US" w:eastAsia="zh-CN"/>
              </w:rPr>
              <w:t>制定教研员准入、流动、退出、考核激励和专业发展机制，完善教研员遴选配备办法，建设高水平教育智库。以提升教育教学质量为侧重点，办好“印斗论坛”，让更多校长、教研员、老师登上论坛，分享教学经验，讲好翔安教育故事。</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进修学校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组宣科</w:t>
            </w:r>
          </w:p>
        </w:tc>
        <w:tc>
          <w:tcPr>
            <w:tcW w:w="159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配套制定加强中小学教研的通知。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03"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28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5.狠抓关键，促校长队伍引领开拓。</w:t>
            </w:r>
            <w:r>
              <w:rPr>
                <w:rFonts w:hint="default" w:ascii="Times New Roman" w:hAnsi="Times New Roman" w:eastAsia="仿宋_GB2312" w:cs="Times New Roman"/>
                <w:b w:val="0"/>
                <w:bCs w:val="0"/>
                <w:sz w:val="24"/>
                <w:szCs w:val="24"/>
                <w:highlight w:val="none"/>
                <w:lang w:val="en-US" w:eastAsia="zh-CN"/>
              </w:rPr>
              <w:t>通过外引内培，加速校长及后备校长等领军人物培养，每年组织校长分类分层开展述职述教活动，将教育教学质量提升作为校长教育教学管理能力评价机制和校长职级制核心，建立“能者上、庸者下、劣者汰”的用人机制。</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组宣科</w:t>
            </w:r>
          </w:p>
        </w:tc>
        <w:tc>
          <w:tcPr>
            <w:tcW w:w="1307" w:type="dxa"/>
            <w:vAlign w:val="center"/>
          </w:tcPr>
          <w:p>
            <w:pPr>
              <w:pStyle w:val="2"/>
              <w:ind w:left="0" w:leftChars="0" w:firstLine="0" w:firstLineChars="0"/>
              <w:jc w:val="center"/>
              <w:rPr>
                <w:rFonts w:hint="default" w:ascii="Times New Roman" w:hAnsi="Times New Roman" w:eastAsia="仿宋_GB2312" w:cs="Times New Roman"/>
                <w:lang w:val="en-US" w:eastAsia="zh-CN"/>
              </w:rPr>
            </w:pPr>
            <w:r>
              <w:rPr>
                <w:rFonts w:hint="default" w:ascii="Times New Roman" w:hAnsi="Times New Roman" w:eastAsia="仿宋_GB2312" w:cs="Times New Roman"/>
                <w:sz w:val="24"/>
                <w:szCs w:val="24"/>
                <w:highlight w:val="none"/>
                <w:lang w:val="en-US" w:eastAsia="zh-CN"/>
              </w:rPr>
              <w:t>教育科</w:t>
            </w:r>
          </w:p>
        </w:tc>
        <w:tc>
          <w:tcPr>
            <w:tcW w:w="159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2023-2025年持续开展。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91" w:hRule="atLeast"/>
        </w:trPr>
        <w:tc>
          <w:tcPr>
            <w:tcW w:w="775" w:type="dxa"/>
            <w:vMerge w:val="restart"/>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val="0"/>
                <w:bCs w:val="0"/>
                <w:kern w:val="2"/>
                <w:sz w:val="30"/>
                <w:szCs w:val="30"/>
                <w:highlight w:val="none"/>
                <w:lang w:val="en-US" w:eastAsia="zh-CN" w:bidi="ar-SA"/>
              </w:rPr>
              <w:t>教育教学品质提升工程</w:t>
            </w:r>
          </w:p>
        </w:tc>
        <w:tc>
          <w:tcPr>
            <w:tcW w:w="8955" w:type="dxa"/>
            <w:vAlign w:val="center"/>
          </w:tcPr>
          <w:p>
            <w:pPr>
              <w:widowControl w:val="0"/>
              <w:wordWrap/>
              <w:adjustRightInd/>
              <w:snapToGrid/>
              <w:spacing w:line="30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1.立足生情，不断完善课堂教学评价体系。</w:t>
            </w:r>
            <w:r>
              <w:rPr>
                <w:rFonts w:hint="default" w:ascii="Times New Roman" w:hAnsi="Times New Roman" w:eastAsia="仿宋_GB2312" w:cs="Times New Roman"/>
                <w:sz w:val="24"/>
                <w:szCs w:val="24"/>
                <w:highlight w:val="none"/>
                <w:lang w:val="en-US" w:eastAsia="zh-CN"/>
              </w:rPr>
              <w:t>一是聚焦高效课堂，完善教师备、教、辅、改、导等教师个人教学常规及备课组、教研组听、评、比、磨等集体教研管理机制。二是聚焦四、八年级及小学、毕业班等重点年段，针对目前薄弱学科制定专题攻坚方案并落实推进。三是聚焦常态下课堂教学模式改进，做到每学期每位老师至少开课一节。四是聚焦优质案例推广使用，每学期推出启发式、互动式、探究式、开放式、趣味式教学典型案例和高效课堂案例评比。五是搭建的包含本校老师在内的优质课、精品课、示范课共享平台不少于1个，实现共享常态化。</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各校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p>
            <w:pPr>
              <w:widowControl w:val="0"/>
              <w:wordWrap/>
              <w:adjustRightInd/>
              <w:snapToGrid/>
              <w:spacing w:line="320" w:lineRule="exact"/>
              <w:jc w:val="center"/>
              <w:textAlignment w:val="auto"/>
              <w:rPr>
                <w:rFonts w:hint="default" w:ascii="Times New Roman" w:hAnsi="Times New Roman" w:eastAsia="仿宋_GB2312" w:cs="Times New Roman"/>
                <w:kern w:val="0"/>
                <w:sz w:val="24"/>
                <w:szCs w:val="24"/>
                <w:highlight w:val="none"/>
                <w:lang w:val="en-US" w:eastAsia="zh-CN" w:bidi="ar-SA"/>
              </w:rPr>
            </w:pPr>
            <w:r>
              <w:rPr>
                <w:rFonts w:hint="default" w:ascii="Times New Roman" w:hAnsi="Times New Roman" w:eastAsia="仿宋_GB2312" w:cs="Times New Roman"/>
                <w:kern w:val="0"/>
                <w:sz w:val="24"/>
                <w:szCs w:val="24"/>
                <w:highlight w:val="none"/>
                <w:lang w:val="en-US" w:eastAsia="zh-CN" w:bidi="ar-SA"/>
              </w:rPr>
              <w:t>评估中心</w:t>
            </w:r>
          </w:p>
          <w:p>
            <w:pPr>
              <w:pStyle w:val="2"/>
              <w:ind w:left="0" w:leftChars="0" w:firstLine="0" w:firstLineChars="0"/>
              <w:jc w:val="center"/>
              <w:rPr>
                <w:rFonts w:hint="default" w:ascii="Times New Roman" w:hAnsi="Times New Roman" w:eastAsia="仿宋_GB2312" w:cs="Times New Roman"/>
                <w:lang w:val="en-US" w:eastAsia="zh-CN"/>
              </w:rPr>
            </w:pPr>
            <w:r>
              <w:rPr>
                <w:rFonts w:hint="default" w:ascii="Times New Roman" w:hAnsi="Times New Roman" w:eastAsia="仿宋_GB2312" w:cs="Times New Roman"/>
                <w:kern w:val="0"/>
                <w:sz w:val="24"/>
                <w:szCs w:val="24"/>
                <w:highlight w:val="none"/>
                <w:lang w:val="en-US" w:eastAsia="zh-CN" w:bidi="ar-SA"/>
              </w:rPr>
              <w:t>进修学校</w:t>
            </w:r>
          </w:p>
          <w:p>
            <w:pPr>
              <w:pStyle w:val="2"/>
              <w:jc w:val="center"/>
              <w:rPr>
                <w:rFonts w:hint="default" w:ascii="Times New Roman" w:hAnsi="Times New Roman" w:eastAsia="仿宋_GB2312" w:cs="Times New Roman"/>
                <w:lang w:val="en-US" w:eastAsia="zh-CN"/>
              </w:rPr>
            </w:pPr>
          </w:p>
        </w:tc>
        <w:tc>
          <w:tcPr>
            <w:tcW w:w="1595" w:type="dxa"/>
            <w:vMerge w:val="restart"/>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常规推进，校级每周一查，督学每月一查，进修学校实时跟进，相关部门支持协调。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64"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30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2.立足师情，精准建设信息化辅助教学体系。</w:t>
            </w:r>
            <w:r>
              <w:rPr>
                <w:rFonts w:hint="default" w:ascii="Times New Roman" w:hAnsi="Times New Roman" w:eastAsia="仿宋_GB2312" w:cs="Times New Roman"/>
                <w:sz w:val="24"/>
                <w:szCs w:val="24"/>
                <w:highlight w:val="none"/>
                <w:lang w:val="en-US" w:eastAsia="zh-CN"/>
              </w:rPr>
              <w:t>一是建设全区教育质量学情分析大数据平台，二是全面发动师生用好国家智慧教育公共服务平台、精品课平台等；三是加强公共资源平台的应用和人员培训，提高平台使用率。</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kern w:val="2"/>
                <w:sz w:val="24"/>
                <w:szCs w:val="24"/>
                <w:highlight w:val="none"/>
                <w:lang w:val="en-US" w:eastAsia="zh-CN" w:bidi="ar-SA"/>
              </w:rPr>
            </w:pPr>
            <w:r>
              <w:rPr>
                <w:rFonts w:hint="default" w:ascii="Times New Roman" w:hAnsi="Times New Roman" w:eastAsia="仿宋_GB2312" w:cs="Times New Roman"/>
                <w:sz w:val="24"/>
                <w:szCs w:val="24"/>
                <w:highlight w:val="none"/>
                <w:lang w:val="en-US" w:eastAsia="zh-CN"/>
              </w:rPr>
              <w:t>各校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p>
            <w:pPr>
              <w:widowControl w:val="0"/>
              <w:wordWrap/>
              <w:adjustRightInd/>
              <w:snapToGrid/>
              <w:spacing w:line="320" w:lineRule="exact"/>
              <w:jc w:val="center"/>
              <w:textAlignment w:val="auto"/>
              <w:rPr>
                <w:rFonts w:hint="default" w:ascii="Times New Roman" w:hAnsi="Times New Roman" w:eastAsia="仿宋_GB2312" w:cs="Times New Roman"/>
                <w:kern w:val="0"/>
                <w:sz w:val="24"/>
                <w:szCs w:val="24"/>
                <w:highlight w:val="none"/>
                <w:lang w:val="en-US" w:eastAsia="zh-CN" w:bidi="ar-SA"/>
              </w:rPr>
            </w:pPr>
            <w:r>
              <w:rPr>
                <w:rFonts w:hint="default" w:ascii="Times New Roman" w:hAnsi="Times New Roman" w:eastAsia="仿宋_GB2312" w:cs="Times New Roman"/>
                <w:kern w:val="0"/>
                <w:sz w:val="24"/>
                <w:szCs w:val="24"/>
                <w:highlight w:val="none"/>
                <w:lang w:val="en-US" w:eastAsia="zh-CN" w:bidi="ar-SA"/>
              </w:rPr>
              <w:t>评估中心</w:t>
            </w:r>
          </w:p>
          <w:p>
            <w:pPr>
              <w:pStyle w:val="2"/>
              <w:ind w:left="0" w:leftChars="0" w:firstLine="0" w:firstLineChars="0"/>
              <w:jc w:val="center"/>
              <w:rPr>
                <w:rFonts w:hint="default" w:ascii="Times New Roman" w:hAnsi="Times New Roman" w:eastAsia="仿宋_GB2312" w:cs="Times New Roman"/>
                <w:kern w:val="0"/>
                <w:sz w:val="20"/>
                <w:szCs w:val="20"/>
                <w:lang w:val="en-US" w:eastAsia="zh-CN" w:bidi="ar-SA"/>
              </w:rPr>
            </w:pPr>
            <w:r>
              <w:rPr>
                <w:rFonts w:hint="default" w:ascii="Times New Roman" w:hAnsi="Times New Roman" w:eastAsia="仿宋_GB2312" w:cs="Times New Roman"/>
                <w:kern w:val="0"/>
                <w:sz w:val="24"/>
                <w:szCs w:val="24"/>
                <w:highlight w:val="none"/>
                <w:lang w:val="en-US" w:eastAsia="zh-CN" w:bidi="ar-SA"/>
              </w:rPr>
              <w:t>进修学校</w:t>
            </w:r>
          </w:p>
        </w:tc>
        <w:tc>
          <w:tcPr>
            <w:tcW w:w="159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92"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30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3.立足校情，科学调整常规管理制度体系。</w:t>
            </w:r>
            <w:r>
              <w:rPr>
                <w:rFonts w:hint="default" w:ascii="Times New Roman" w:hAnsi="Times New Roman" w:eastAsia="仿宋_GB2312" w:cs="Times New Roman"/>
                <w:sz w:val="24"/>
                <w:szCs w:val="24"/>
                <w:highlight w:val="none"/>
                <w:lang w:val="en-US" w:eastAsia="zh-CN"/>
              </w:rPr>
              <w:t>一是规范“三表”，重点开齐开足开好信息技术、音、体、美、科学、综合实践等课程；二是充分挖掘课程资源，开发、开设丰富多彩的校本课程；三是强化实验教学体系建设，调整充实中学实验员，开足开齐实验课及实践课，做好实验教学各项保障。四是开展形式多样的分层教学；五是常态化开展“学习进步奖”“学习特长奖”“小小发明奖”“小论文奖”“金点子奖”等学习评比活动，激发每个学生的学习兴趣。</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kern w:val="2"/>
                <w:sz w:val="24"/>
                <w:szCs w:val="24"/>
                <w:highlight w:val="none"/>
                <w:lang w:val="en-US" w:eastAsia="zh-CN" w:bidi="ar-SA"/>
              </w:rPr>
            </w:pPr>
            <w:r>
              <w:rPr>
                <w:rFonts w:hint="default" w:ascii="Times New Roman" w:hAnsi="Times New Roman" w:eastAsia="仿宋_GB2312" w:cs="Times New Roman"/>
                <w:sz w:val="24"/>
                <w:szCs w:val="24"/>
                <w:highlight w:val="none"/>
                <w:lang w:val="en-US" w:eastAsia="zh-CN"/>
              </w:rPr>
              <w:t>各校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p>
            <w:pPr>
              <w:widowControl w:val="0"/>
              <w:wordWrap/>
              <w:adjustRightInd/>
              <w:snapToGrid/>
              <w:spacing w:line="320" w:lineRule="exact"/>
              <w:jc w:val="center"/>
              <w:textAlignment w:val="auto"/>
              <w:rPr>
                <w:rFonts w:hint="default" w:ascii="Times New Roman" w:hAnsi="Times New Roman" w:eastAsia="仿宋_GB2312" w:cs="Times New Roman"/>
                <w:kern w:val="0"/>
                <w:sz w:val="24"/>
                <w:szCs w:val="24"/>
                <w:highlight w:val="none"/>
                <w:lang w:val="en-US" w:eastAsia="zh-CN" w:bidi="ar-SA"/>
              </w:rPr>
            </w:pPr>
            <w:r>
              <w:rPr>
                <w:rFonts w:hint="default" w:ascii="Times New Roman" w:hAnsi="Times New Roman" w:eastAsia="仿宋_GB2312" w:cs="Times New Roman"/>
                <w:kern w:val="0"/>
                <w:sz w:val="24"/>
                <w:szCs w:val="24"/>
                <w:highlight w:val="none"/>
                <w:lang w:val="en-US" w:eastAsia="zh-CN" w:bidi="ar-SA"/>
              </w:rPr>
              <w:t>评估中心</w:t>
            </w:r>
          </w:p>
          <w:p>
            <w:pPr>
              <w:pStyle w:val="2"/>
              <w:ind w:left="0" w:leftChars="0" w:firstLine="0" w:firstLineChars="0"/>
              <w:jc w:val="center"/>
              <w:rPr>
                <w:rFonts w:hint="default" w:ascii="Times New Roman" w:hAnsi="Times New Roman" w:eastAsia="仿宋_GB2312" w:cs="Times New Roman"/>
                <w:lang w:val="en-US" w:eastAsia="zh-CN"/>
              </w:rPr>
            </w:pPr>
            <w:r>
              <w:rPr>
                <w:rFonts w:hint="default" w:ascii="Times New Roman" w:hAnsi="Times New Roman" w:eastAsia="仿宋_GB2312" w:cs="Times New Roman"/>
                <w:kern w:val="0"/>
                <w:sz w:val="24"/>
                <w:szCs w:val="24"/>
                <w:highlight w:val="none"/>
                <w:lang w:val="en-US" w:eastAsia="zh-CN" w:bidi="ar-SA"/>
              </w:rPr>
              <w:t>进修学校</w:t>
            </w:r>
          </w:p>
          <w:p>
            <w:pPr>
              <w:pStyle w:val="2"/>
              <w:ind w:firstLine="200" w:firstLineChars="100"/>
              <w:jc w:val="center"/>
              <w:rPr>
                <w:rFonts w:hint="default" w:ascii="Times New Roman" w:hAnsi="Times New Roman" w:eastAsia="仿宋_GB2312" w:cs="Times New Roman"/>
                <w:kern w:val="0"/>
                <w:sz w:val="20"/>
                <w:szCs w:val="20"/>
                <w:lang w:val="en-US" w:eastAsia="zh-CN" w:bidi="ar-SA"/>
              </w:rPr>
            </w:pPr>
          </w:p>
        </w:tc>
        <w:tc>
          <w:tcPr>
            <w:tcW w:w="159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89"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30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4.立足社情，努力搭建家校社合力体系。</w:t>
            </w:r>
            <w:r>
              <w:rPr>
                <w:rFonts w:hint="default" w:ascii="Times New Roman" w:hAnsi="Times New Roman" w:eastAsia="仿宋_GB2312" w:cs="Times New Roman"/>
                <w:sz w:val="24"/>
                <w:szCs w:val="24"/>
                <w:highlight w:val="none"/>
                <w:lang w:val="en-US" w:eastAsia="zh-CN"/>
              </w:rPr>
              <w:t>一是推进义务教育阶段学校课后服务全覆盖；二是发挥社区教育促进会作用，营造尊师重教良好氛围；三是持续推进“教师进家庭、家长入校园”双向奔赴以及校长信箱、公开热线等家校沟通活动；四是办好家长学校，推进家长学习常态化、课程化。五是倡导组织“校长带你逛校园”教学开放日面向家长活动，搭建家校教育教学沟通平台。</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kern w:val="2"/>
                <w:sz w:val="24"/>
                <w:szCs w:val="24"/>
                <w:highlight w:val="none"/>
                <w:lang w:val="en-US" w:eastAsia="zh-CN" w:bidi="ar-SA"/>
              </w:rPr>
            </w:pPr>
            <w:r>
              <w:rPr>
                <w:rFonts w:hint="default" w:ascii="Times New Roman" w:hAnsi="Times New Roman" w:eastAsia="仿宋_GB2312" w:cs="Times New Roman"/>
                <w:sz w:val="24"/>
                <w:szCs w:val="24"/>
                <w:highlight w:val="none"/>
                <w:lang w:val="en-US" w:eastAsia="zh-CN"/>
              </w:rPr>
              <w:t>各校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德育科</w:t>
            </w:r>
          </w:p>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评估中心</w:t>
            </w:r>
          </w:p>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进修学校</w:t>
            </w:r>
          </w:p>
          <w:p>
            <w:pPr>
              <w:pStyle w:val="2"/>
              <w:ind w:firstLine="200" w:firstLineChars="100"/>
              <w:jc w:val="center"/>
              <w:rPr>
                <w:rFonts w:hint="default" w:ascii="Times New Roman" w:hAnsi="Times New Roman" w:eastAsia="仿宋_GB2312" w:cs="Times New Roman"/>
                <w:kern w:val="0"/>
                <w:sz w:val="20"/>
                <w:szCs w:val="20"/>
                <w:lang w:val="en-US" w:eastAsia="zh-CN" w:bidi="ar-SA"/>
              </w:rPr>
            </w:pPr>
          </w:p>
        </w:tc>
        <w:tc>
          <w:tcPr>
            <w:tcW w:w="159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30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5.立足区情，认真构建区本资源建设体系。</w:t>
            </w:r>
            <w:r>
              <w:rPr>
                <w:rFonts w:hint="default" w:ascii="Times New Roman" w:hAnsi="Times New Roman" w:eastAsia="仿宋_GB2312" w:cs="Times New Roman"/>
                <w:sz w:val="24"/>
                <w:szCs w:val="24"/>
                <w:highlight w:val="none"/>
                <w:lang w:val="en-US" w:eastAsia="zh-CN"/>
              </w:rPr>
              <w:t>一是开发区级教学案、课时作业、单元作业或专题作业等系列资料；二是定期推送各级各类获奖作业设计比赛、试题命制比赛等获奖资料供各校借鉴使用。三是将校本教学案、校本作业研发使用作为学校备课组、教研组主要载体，建立校本作业资源库，实现“强基赋能”。定期推出高效作业案例分享，定期开展作业设计比赛，全学科“晒作业”等活动。</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kern w:val="2"/>
                <w:sz w:val="24"/>
                <w:szCs w:val="24"/>
                <w:highlight w:val="none"/>
                <w:lang w:val="en-US" w:eastAsia="zh-CN" w:bidi="ar-SA"/>
              </w:rPr>
            </w:pPr>
            <w:r>
              <w:rPr>
                <w:rFonts w:hint="default" w:ascii="Times New Roman" w:hAnsi="Times New Roman" w:eastAsia="仿宋_GB2312" w:cs="Times New Roman"/>
                <w:sz w:val="24"/>
                <w:szCs w:val="24"/>
                <w:highlight w:val="none"/>
                <w:lang w:val="en-US" w:eastAsia="zh-CN"/>
              </w:rPr>
              <w:t>各校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p>
            <w:pPr>
              <w:widowControl w:val="0"/>
              <w:wordWrap/>
              <w:adjustRightInd/>
              <w:snapToGrid/>
              <w:spacing w:line="320" w:lineRule="exact"/>
              <w:jc w:val="center"/>
              <w:textAlignment w:val="auto"/>
              <w:rPr>
                <w:rFonts w:hint="default" w:ascii="Times New Roman" w:hAnsi="Times New Roman" w:eastAsia="仿宋_GB2312" w:cs="Times New Roman"/>
                <w:kern w:val="0"/>
                <w:sz w:val="24"/>
                <w:szCs w:val="24"/>
                <w:highlight w:val="none"/>
                <w:lang w:val="en-US" w:eastAsia="zh-CN" w:bidi="ar-SA"/>
              </w:rPr>
            </w:pPr>
            <w:r>
              <w:rPr>
                <w:rFonts w:hint="default" w:ascii="Times New Roman" w:hAnsi="Times New Roman" w:eastAsia="仿宋_GB2312" w:cs="Times New Roman"/>
                <w:kern w:val="0"/>
                <w:sz w:val="24"/>
                <w:szCs w:val="24"/>
                <w:highlight w:val="none"/>
                <w:lang w:val="en-US" w:eastAsia="zh-CN" w:bidi="ar-SA"/>
              </w:rPr>
              <w:t>评估中心</w:t>
            </w:r>
          </w:p>
          <w:p>
            <w:pPr>
              <w:pStyle w:val="2"/>
              <w:ind w:left="0" w:leftChars="0" w:firstLine="0" w:firstLineChars="0"/>
              <w:jc w:val="center"/>
              <w:rPr>
                <w:rFonts w:hint="default" w:ascii="Times New Roman" w:hAnsi="Times New Roman" w:eastAsia="仿宋_GB2312" w:cs="Times New Roman"/>
                <w:kern w:val="0"/>
                <w:sz w:val="20"/>
                <w:szCs w:val="20"/>
                <w:lang w:val="en-US" w:eastAsia="zh-CN" w:bidi="ar-SA"/>
              </w:rPr>
            </w:pPr>
            <w:r>
              <w:rPr>
                <w:rFonts w:hint="default" w:ascii="Times New Roman" w:hAnsi="Times New Roman" w:eastAsia="仿宋_GB2312" w:cs="Times New Roman"/>
                <w:kern w:val="0"/>
                <w:sz w:val="24"/>
                <w:szCs w:val="24"/>
                <w:highlight w:val="none"/>
                <w:lang w:val="en-US" w:eastAsia="zh-CN" w:bidi="ar-SA"/>
              </w:rPr>
              <w:t>进修学校</w:t>
            </w:r>
          </w:p>
        </w:tc>
        <w:tc>
          <w:tcPr>
            <w:tcW w:w="159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2022年底数据平台建成适用。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33" w:hRule="atLeast"/>
        </w:trPr>
        <w:tc>
          <w:tcPr>
            <w:tcW w:w="775" w:type="dxa"/>
            <w:vMerge w:val="restart"/>
            <w:vAlign w:val="center"/>
          </w:tcPr>
          <w:p>
            <w:pPr>
              <w:pStyle w:val="2"/>
              <w:widowControl w:val="0"/>
              <w:numPr>
                <w:ilvl w:val="0"/>
                <w:numId w:val="0"/>
              </w:numPr>
              <w:wordWrap/>
              <w:adjustRightInd/>
              <w:snapToGrid/>
              <w:spacing w:after="0" w:line="320" w:lineRule="exact"/>
              <w:ind w:firstLine="643" w:firstLineChars="200"/>
              <w:jc w:val="center"/>
              <w:textAlignment w:val="auto"/>
              <w:rPr>
                <w:rFonts w:hint="default" w:ascii="Times New Roman" w:hAnsi="Times New Roman" w:eastAsia="仿宋_GB2312" w:cs="Times New Roman"/>
                <w:b w:val="0"/>
                <w:bCs w:val="0"/>
                <w:kern w:val="2"/>
                <w:sz w:val="30"/>
                <w:szCs w:val="30"/>
                <w:highlight w:val="none"/>
                <w:lang w:val="en-US" w:eastAsia="zh-CN" w:bidi="ar-SA"/>
              </w:rPr>
            </w:pPr>
            <w:r>
              <w:rPr>
                <w:rFonts w:hint="default" w:ascii="Times New Roman" w:hAnsi="Times New Roman" w:eastAsia="仿宋_GB2312" w:cs="Times New Roman"/>
                <w:b/>
                <w:bCs/>
                <w:sz w:val="32"/>
                <w:szCs w:val="32"/>
                <w:highlight w:val="none"/>
                <w:lang w:val="en-US" w:eastAsia="zh-CN"/>
              </w:rPr>
              <w:t>（</w:t>
            </w:r>
            <w:r>
              <w:rPr>
                <w:rFonts w:hint="default" w:ascii="Times New Roman" w:hAnsi="Times New Roman" w:eastAsia="仿宋_GB2312" w:cs="Times New Roman"/>
                <w:b w:val="0"/>
                <w:bCs w:val="0"/>
                <w:kern w:val="2"/>
                <w:sz w:val="30"/>
                <w:szCs w:val="30"/>
                <w:highlight w:val="none"/>
                <w:lang w:val="en-US" w:eastAsia="zh-CN" w:bidi="ar-SA"/>
              </w:rPr>
              <w:t>教育科研创新提升工程</w:t>
            </w:r>
          </w:p>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1.加强领导，强化机制体制建设。</w:t>
            </w:r>
            <w:r>
              <w:rPr>
                <w:rFonts w:hint="default" w:ascii="Times New Roman" w:hAnsi="Times New Roman" w:eastAsia="仿宋_GB2312" w:cs="Times New Roman"/>
                <w:sz w:val="24"/>
                <w:szCs w:val="24"/>
                <w:highlight w:val="none"/>
                <w:lang w:val="en-US" w:eastAsia="zh-CN"/>
              </w:rPr>
              <w:t>一是落实行政定期深入课堂听课、参与教研、指导挂钩教学制度；二是建立专职教研员定点联系学校制度，指导学校开展完善校本教研，开展重点教研组帮扶指导工作。三是组建跨校教研团队（学科中心组）；四是加强校本教研队伍建设，建立优秀教研组长等业务骨干的培养选拔机制。</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各校</w:t>
            </w:r>
          </w:p>
          <w:p>
            <w:pPr>
              <w:widowControl w:val="0"/>
              <w:wordWrap/>
              <w:adjustRightInd/>
              <w:snapToGrid/>
              <w:spacing w:line="320" w:lineRule="exact"/>
              <w:jc w:val="center"/>
              <w:textAlignment w:val="auto"/>
              <w:rPr>
                <w:rFonts w:hint="default" w:ascii="Times New Roman" w:hAnsi="Times New Roman" w:eastAsia="仿宋_GB2312" w:cs="Times New Roman"/>
                <w:lang w:val="en-US" w:eastAsia="zh-CN"/>
              </w:rPr>
            </w:pPr>
            <w:r>
              <w:rPr>
                <w:rFonts w:hint="default" w:ascii="Times New Roman" w:hAnsi="Times New Roman" w:eastAsia="仿宋_GB2312" w:cs="Times New Roman"/>
                <w:sz w:val="24"/>
                <w:szCs w:val="24"/>
                <w:highlight w:val="none"/>
                <w:lang w:val="en-US" w:eastAsia="zh-CN"/>
              </w:rPr>
              <w:t>进修学校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p>
            <w:pPr>
              <w:widowControl w:val="0"/>
              <w:wordWrap/>
              <w:adjustRightInd/>
              <w:snapToGrid/>
              <w:spacing w:line="320" w:lineRule="exact"/>
              <w:jc w:val="center"/>
              <w:textAlignment w:val="auto"/>
              <w:rPr>
                <w:rFonts w:hint="default" w:ascii="Times New Roman" w:hAnsi="Times New Roman" w:eastAsia="仿宋_GB2312" w:cs="Times New Roman"/>
                <w:kern w:val="0"/>
                <w:sz w:val="24"/>
                <w:szCs w:val="24"/>
                <w:highlight w:val="none"/>
                <w:lang w:val="en-US" w:eastAsia="zh-CN" w:bidi="ar-SA"/>
              </w:rPr>
            </w:pPr>
            <w:r>
              <w:rPr>
                <w:rFonts w:hint="default" w:ascii="Times New Roman" w:hAnsi="Times New Roman" w:eastAsia="仿宋_GB2312" w:cs="Times New Roman"/>
                <w:kern w:val="0"/>
                <w:sz w:val="24"/>
                <w:szCs w:val="24"/>
                <w:highlight w:val="none"/>
                <w:lang w:val="en-US" w:eastAsia="zh-CN" w:bidi="ar-SA"/>
              </w:rPr>
              <w:t>评估中心</w:t>
            </w:r>
          </w:p>
          <w:p>
            <w:pPr>
              <w:pStyle w:val="2"/>
              <w:ind w:left="0" w:leftChars="0" w:firstLine="0" w:firstLineChars="0"/>
              <w:jc w:val="center"/>
              <w:rPr>
                <w:rFonts w:hint="default" w:ascii="Times New Roman" w:hAnsi="Times New Roman" w:eastAsia="仿宋_GB2312" w:cs="Times New Roman"/>
                <w:lang w:val="en-US" w:eastAsia="zh-CN"/>
              </w:rPr>
            </w:pPr>
            <w:r>
              <w:rPr>
                <w:rFonts w:hint="default" w:ascii="Times New Roman" w:hAnsi="Times New Roman" w:eastAsia="仿宋_GB2312" w:cs="Times New Roman"/>
                <w:kern w:val="0"/>
                <w:sz w:val="24"/>
                <w:szCs w:val="24"/>
                <w:highlight w:val="none"/>
                <w:lang w:val="en-US" w:eastAsia="zh-CN" w:bidi="ar-SA"/>
              </w:rPr>
              <w:t>进修学校</w:t>
            </w:r>
          </w:p>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p>
        </w:tc>
        <w:tc>
          <w:tcPr>
            <w:tcW w:w="1595" w:type="dxa"/>
            <w:vMerge w:val="restart"/>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常规推进，校级每周一查，督学每月一查，进修学校实时跟进，相关部门支持协调。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20"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2.校本主导，强化教研实效。</w:t>
            </w:r>
            <w:r>
              <w:rPr>
                <w:rFonts w:hint="default" w:ascii="Times New Roman" w:hAnsi="Times New Roman" w:eastAsia="仿宋_GB2312" w:cs="Times New Roman"/>
                <w:sz w:val="24"/>
                <w:szCs w:val="24"/>
                <w:highlight w:val="none"/>
                <w:lang w:val="en-US" w:eastAsia="zh-CN"/>
              </w:rPr>
              <w:t>一是建立领导挂钩，教研组、年级组工作制度；二是各校围绕“校本作业、校本教学案”开发、使用、升级组织教研组、备课组开展教研活动，发挥团队力量，提升备课、上课、课后巩固、单元检测的质量。三是积极研究学生学习共同体建设，促进学生主动帮带、主动学习。</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各校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p>
            <w:pPr>
              <w:pStyle w:val="2"/>
              <w:ind w:left="0" w:leftChars="0" w:firstLine="0" w:firstLineChars="0"/>
              <w:jc w:val="center"/>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kern w:val="0"/>
                <w:sz w:val="24"/>
                <w:szCs w:val="24"/>
                <w:highlight w:val="none"/>
                <w:lang w:val="en-US" w:eastAsia="zh-CN" w:bidi="ar-SA"/>
              </w:rPr>
              <w:t>进修学校</w:t>
            </w:r>
          </w:p>
        </w:tc>
        <w:tc>
          <w:tcPr>
            <w:tcW w:w="159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47"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3.完善视导，强化闭环管理。</w:t>
            </w:r>
            <w:r>
              <w:rPr>
                <w:rFonts w:hint="default" w:ascii="Times New Roman" w:hAnsi="Times New Roman" w:eastAsia="仿宋_GB2312" w:cs="Times New Roman"/>
                <w:sz w:val="24"/>
                <w:szCs w:val="24"/>
                <w:highlight w:val="none"/>
                <w:lang w:val="en-US" w:eastAsia="zh-CN"/>
              </w:rPr>
              <w:t>一是强化机关科室、督导评估中心、进修学校“三位一体”综合视导机制；二是做好问题整改。各校视导后由进修学校当场反馈，并以教育局名义下发视导整改意见书，学校提出整改意措施及时限，由教研员进行跟踪，开展视导回头看，形成闭环管理。</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lang w:val="en-US" w:eastAsia="zh-CN"/>
              </w:rPr>
            </w:pPr>
            <w:r>
              <w:rPr>
                <w:rFonts w:hint="default" w:ascii="Times New Roman" w:hAnsi="Times New Roman" w:eastAsia="仿宋_GB2312" w:cs="Times New Roman"/>
                <w:kern w:val="0"/>
                <w:sz w:val="24"/>
                <w:szCs w:val="24"/>
                <w:highlight w:val="none"/>
                <w:lang w:val="en-US" w:eastAsia="zh-CN" w:bidi="ar-SA"/>
              </w:rPr>
              <w:t>教育科进修学校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kern w:val="0"/>
                <w:sz w:val="24"/>
                <w:szCs w:val="24"/>
                <w:highlight w:val="none"/>
                <w:lang w:val="en-US" w:eastAsia="zh-CN" w:bidi="ar-SA"/>
              </w:rPr>
            </w:pPr>
            <w:r>
              <w:rPr>
                <w:rFonts w:hint="default" w:ascii="Times New Roman" w:hAnsi="Times New Roman" w:eastAsia="仿宋_GB2312" w:cs="Times New Roman"/>
                <w:kern w:val="0"/>
                <w:sz w:val="24"/>
                <w:szCs w:val="24"/>
                <w:highlight w:val="none"/>
                <w:lang w:val="en-US" w:eastAsia="zh-CN" w:bidi="ar-SA"/>
              </w:rPr>
              <w:t>组宣科</w:t>
            </w:r>
          </w:p>
          <w:p>
            <w:pPr>
              <w:pStyle w:val="2"/>
              <w:ind w:left="0" w:leftChars="0" w:firstLine="0" w:firstLineChars="0"/>
              <w:jc w:val="center"/>
              <w:rPr>
                <w:rFonts w:hint="default" w:ascii="Times New Roman" w:hAnsi="Times New Roman" w:eastAsia="仿宋_GB2312" w:cs="Times New Roman"/>
                <w:lang w:val="en-US" w:eastAsia="zh-CN"/>
              </w:rPr>
            </w:pPr>
            <w:r>
              <w:rPr>
                <w:rFonts w:hint="default" w:ascii="Times New Roman" w:hAnsi="Times New Roman" w:eastAsia="仿宋_GB2312" w:cs="Times New Roman"/>
                <w:sz w:val="24"/>
                <w:szCs w:val="24"/>
                <w:highlight w:val="none"/>
                <w:lang w:val="en-US" w:eastAsia="zh-CN"/>
              </w:rPr>
              <w:t>评估中心</w:t>
            </w:r>
          </w:p>
        </w:tc>
        <w:tc>
          <w:tcPr>
            <w:tcW w:w="159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50"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4.成果引导，强化基地引领作用。</w:t>
            </w:r>
            <w:r>
              <w:rPr>
                <w:rFonts w:hint="default" w:ascii="Times New Roman" w:hAnsi="Times New Roman" w:eastAsia="仿宋_GB2312" w:cs="Times New Roman"/>
                <w:sz w:val="24"/>
                <w:szCs w:val="24"/>
                <w:highlight w:val="none"/>
                <w:lang w:val="en-US" w:eastAsia="zh-CN"/>
              </w:rPr>
              <w:t>进一步</w:t>
            </w:r>
            <w:r>
              <w:rPr>
                <w:rFonts w:hint="eastAsia" w:ascii="Times New Roman" w:hAnsi="Times New Roman" w:eastAsia="仿宋_GB2312" w:cs="Times New Roman"/>
                <w:sz w:val="24"/>
                <w:szCs w:val="24"/>
                <w:highlight w:val="none"/>
                <w:lang w:val="en-US" w:eastAsia="zh-CN"/>
              </w:rPr>
              <w:t>发挥</w:t>
            </w:r>
            <w:r>
              <w:rPr>
                <w:rFonts w:hint="default" w:ascii="Times New Roman" w:hAnsi="Times New Roman" w:eastAsia="仿宋_GB2312" w:cs="Times New Roman"/>
                <w:sz w:val="24"/>
                <w:szCs w:val="24"/>
                <w:highlight w:val="none"/>
                <w:lang w:val="en-US" w:eastAsia="zh-CN"/>
              </w:rPr>
              <w:t>小片区及教科研基地的龙头带动作用，围绕中高考改革，以“中高考真题” 研究为切入口，提升任课教师对新课标、新中考、新高考的精准把握，精准教学，有效教学。</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各校</w:t>
            </w:r>
          </w:p>
          <w:p>
            <w:pPr>
              <w:widowControl w:val="0"/>
              <w:wordWrap/>
              <w:adjustRightInd/>
              <w:snapToGrid/>
              <w:spacing w:line="320" w:lineRule="exact"/>
              <w:jc w:val="center"/>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sz w:val="24"/>
                <w:szCs w:val="24"/>
                <w:highlight w:val="none"/>
                <w:lang w:val="en-US" w:eastAsia="zh-CN"/>
              </w:rPr>
              <w:t>进修学校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p>
            <w:pPr>
              <w:widowControl w:val="0"/>
              <w:wordWrap/>
              <w:adjustRightInd/>
              <w:snapToGrid/>
              <w:spacing w:line="320" w:lineRule="exact"/>
              <w:jc w:val="center"/>
              <w:textAlignment w:val="auto"/>
              <w:rPr>
                <w:rFonts w:hint="default" w:ascii="Times New Roman" w:hAnsi="Times New Roman" w:eastAsia="仿宋_GB2312" w:cs="Times New Roman"/>
                <w:kern w:val="0"/>
                <w:sz w:val="24"/>
                <w:szCs w:val="24"/>
                <w:highlight w:val="none"/>
                <w:lang w:val="en-US" w:eastAsia="zh-CN" w:bidi="ar-SA"/>
              </w:rPr>
            </w:pPr>
            <w:r>
              <w:rPr>
                <w:rFonts w:hint="default" w:ascii="Times New Roman" w:hAnsi="Times New Roman" w:eastAsia="仿宋_GB2312" w:cs="Times New Roman"/>
                <w:kern w:val="0"/>
                <w:sz w:val="24"/>
                <w:szCs w:val="24"/>
                <w:highlight w:val="none"/>
                <w:lang w:val="en-US" w:eastAsia="zh-CN" w:bidi="ar-SA"/>
              </w:rPr>
              <w:t>评估中心</w:t>
            </w:r>
          </w:p>
          <w:p>
            <w:pPr>
              <w:pStyle w:val="2"/>
              <w:ind w:left="0" w:leftChars="0" w:firstLine="0" w:firstLineChars="0"/>
              <w:jc w:val="center"/>
              <w:rPr>
                <w:rFonts w:hint="default" w:ascii="Times New Roman" w:hAnsi="Times New Roman" w:eastAsia="仿宋_GB2312" w:cs="Times New Roman"/>
                <w:lang w:val="en-US" w:eastAsia="zh-CN"/>
              </w:rPr>
            </w:pPr>
            <w:r>
              <w:rPr>
                <w:rFonts w:hint="default" w:ascii="Times New Roman" w:hAnsi="Times New Roman" w:eastAsia="仿宋_GB2312" w:cs="Times New Roman"/>
                <w:kern w:val="0"/>
                <w:sz w:val="24"/>
                <w:szCs w:val="24"/>
                <w:highlight w:val="none"/>
                <w:lang w:val="en-US" w:eastAsia="zh-CN" w:bidi="ar-SA"/>
              </w:rPr>
              <w:t>进修学校</w:t>
            </w:r>
          </w:p>
          <w:p>
            <w:pPr>
              <w:widowControl w:val="0"/>
              <w:wordWrap/>
              <w:adjustRightInd/>
              <w:snapToGrid/>
              <w:spacing w:line="320" w:lineRule="exact"/>
              <w:jc w:val="center"/>
              <w:textAlignment w:val="auto"/>
              <w:rPr>
                <w:rFonts w:hint="default" w:ascii="Times New Roman" w:hAnsi="Times New Roman" w:eastAsia="仿宋_GB2312" w:cs="Times New Roman"/>
                <w:kern w:val="2"/>
                <w:sz w:val="24"/>
                <w:szCs w:val="24"/>
                <w:highlight w:val="none"/>
                <w:lang w:val="en-US" w:eastAsia="zh-CN" w:bidi="ar-SA"/>
              </w:rPr>
            </w:pPr>
          </w:p>
        </w:tc>
        <w:tc>
          <w:tcPr>
            <w:tcW w:w="159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3" w:hRule="atLeast"/>
        </w:trPr>
        <w:tc>
          <w:tcPr>
            <w:tcW w:w="77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c>
          <w:tcPr>
            <w:tcW w:w="895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5.持续宣导，强化组织规范建设。</w:t>
            </w:r>
            <w:r>
              <w:rPr>
                <w:rFonts w:hint="default" w:ascii="Times New Roman" w:hAnsi="Times New Roman" w:eastAsia="仿宋_GB2312" w:cs="Times New Roman"/>
                <w:sz w:val="24"/>
                <w:szCs w:val="24"/>
                <w:highlight w:val="none"/>
                <w:lang w:val="en-US" w:eastAsia="zh-CN"/>
              </w:rPr>
              <w:t>一是教师参加市、区教研出勤情况由教研部门上报区教育局后通报，纳入学校考勤管理；二是适时开展全区中小学校本教研星级学科创建评估活动，并给予一定物质奖励。</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各校</w:t>
            </w:r>
          </w:p>
          <w:p>
            <w:pPr>
              <w:widowControl w:val="0"/>
              <w:wordWrap/>
              <w:adjustRightInd/>
              <w:snapToGrid/>
              <w:spacing w:line="320" w:lineRule="exact"/>
              <w:jc w:val="center"/>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sz w:val="24"/>
                <w:szCs w:val="24"/>
                <w:highlight w:val="none"/>
                <w:lang w:val="en-US" w:eastAsia="zh-CN"/>
              </w:rPr>
              <w:t>进修学校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kern w:val="0"/>
                <w:sz w:val="24"/>
                <w:szCs w:val="24"/>
                <w:highlight w:val="none"/>
                <w:lang w:val="en-US" w:eastAsia="zh-CN" w:bidi="ar-SA"/>
              </w:rPr>
            </w:pPr>
            <w:r>
              <w:rPr>
                <w:rFonts w:hint="default" w:ascii="Times New Roman" w:hAnsi="Times New Roman" w:eastAsia="仿宋_GB2312" w:cs="Times New Roman"/>
                <w:sz w:val="24"/>
                <w:szCs w:val="24"/>
                <w:highlight w:val="none"/>
                <w:lang w:val="en-US" w:eastAsia="zh-CN"/>
              </w:rPr>
              <w:t>教育科</w:t>
            </w:r>
          </w:p>
          <w:p>
            <w:pPr>
              <w:pStyle w:val="2"/>
              <w:ind w:left="0" w:leftChars="0" w:firstLine="0" w:firstLineChars="0"/>
              <w:jc w:val="center"/>
              <w:rPr>
                <w:rFonts w:hint="default" w:ascii="Times New Roman" w:hAnsi="Times New Roman" w:eastAsia="仿宋_GB2312" w:cs="Times New Roman"/>
                <w:lang w:val="en-US" w:eastAsia="zh-CN"/>
              </w:rPr>
            </w:pPr>
            <w:r>
              <w:rPr>
                <w:rFonts w:hint="default" w:ascii="Times New Roman" w:hAnsi="Times New Roman" w:eastAsia="仿宋_GB2312" w:cs="Times New Roman"/>
                <w:kern w:val="0"/>
                <w:sz w:val="24"/>
                <w:szCs w:val="24"/>
                <w:highlight w:val="none"/>
                <w:lang w:val="en-US" w:eastAsia="zh-CN" w:bidi="ar-SA"/>
              </w:rPr>
              <w:t>进修学校</w:t>
            </w:r>
          </w:p>
          <w:p>
            <w:pPr>
              <w:widowControl w:val="0"/>
              <w:wordWrap/>
              <w:adjustRightInd/>
              <w:snapToGrid/>
              <w:spacing w:line="320" w:lineRule="exact"/>
              <w:jc w:val="center"/>
              <w:textAlignment w:val="auto"/>
              <w:rPr>
                <w:rFonts w:hint="default" w:ascii="Times New Roman" w:hAnsi="Times New Roman" w:eastAsia="仿宋_GB2312" w:cs="Times New Roman"/>
                <w:kern w:val="2"/>
                <w:sz w:val="24"/>
                <w:szCs w:val="24"/>
                <w:highlight w:val="none"/>
                <w:lang w:val="en-US" w:eastAsia="zh-CN" w:bidi="ar-SA"/>
              </w:rPr>
            </w:pPr>
          </w:p>
        </w:tc>
        <w:tc>
          <w:tcPr>
            <w:tcW w:w="1595" w:type="dxa"/>
            <w:vMerge w:val="continue"/>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9" w:hRule="atLeast"/>
        </w:trPr>
        <w:tc>
          <w:tcPr>
            <w:tcW w:w="775" w:type="dxa"/>
            <w:vMerge w:val="restart"/>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val="0"/>
                <w:bCs w:val="0"/>
                <w:kern w:val="2"/>
                <w:sz w:val="30"/>
                <w:szCs w:val="30"/>
                <w:highlight w:val="none"/>
                <w:lang w:val="en-US" w:eastAsia="zh-CN" w:bidi="ar-SA"/>
              </w:rPr>
              <w:t>教育评价协同提升工程</w:t>
            </w:r>
          </w:p>
        </w:tc>
        <w:tc>
          <w:tcPr>
            <w:tcW w:w="895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1.科学监测，强化监测过程组织。</w:t>
            </w:r>
            <w:r>
              <w:rPr>
                <w:rFonts w:hint="default" w:ascii="Times New Roman" w:hAnsi="Times New Roman" w:eastAsia="仿宋_GB2312" w:cs="Times New Roman"/>
                <w:sz w:val="24"/>
                <w:szCs w:val="24"/>
                <w:highlight w:val="none"/>
                <w:lang w:val="en-US" w:eastAsia="zh-CN"/>
              </w:rPr>
              <w:t>一是每年组织一次国家及省、市义务教育质量监测方案培训；二是每年组织一次四年级及八年级质量监测，引导聚焦教育教学质量；三是建立全区中小学教育教学质量监测数据库，刚性使用监测结果，发挥基础教育质量监测督导和问责作用。四是定期召开质量分析会，通报教学质量，对出现波动的学校及备课组要求限期整改、效果追踪。</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进修学校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组宣科</w:t>
            </w:r>
          </w:p>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评估中心</w:t>
            </w:r>
          </w:p>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p>
        </w:tc>
        <w:tc>
          <w:tcPr>
            <w:tcW w:w="159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2023年1月前建立监测数据库。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9" w:hRule="atLeast"/>
        </w:trPr>
        <w:tc>
          <w:tcPr>
            <w:tcW w:w="775" w:type="dxa"/>
            <w:vMerge w:val="continue"/>
            <w:vAlign w:val="center"/>
          </w:tcPr>
          <w:p>
            <w:pPr>
              <w:widowControl w:val="0"/>
              <w:wordWrap/>
              <w:adjustRightInd/>
              <w:snapToGrid/>
              <w:spacing w:line="320" w:lineRule="exact"/>
              <w:jc w:val="center"/>
              <w:textAlignment w:val="auto"/>
              <w:rPr>
                <w:rFonts w:hint="default" w:ascii="Times New Roman" w:hAnsi="Times New Roman" w:eastAsia="仿宋_GB2312" w:cs="Times New Roman"/>
                <w:b/>
                <w:bCs/>
                <w:kern w:val="2"/>
                <w:sz w:val="24"/>
                <w:szCs w:val="24"/>
                <w:highlight w:val="none"/>
                <w:lang w:val="en-US" w:eastAsia="zh-CN" w:bidi="ar-SA"/>
              </w:rPr>
            </w:pPr>
          </w:p>
        </w:tc>
        <w:tc>
          <w:tcPr>
            <w:tcW w:w="895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2.分类评价，发挥评价的诊断和改进功能。</w:t>
            </w:r>
            <w:r>
              <w:rPr>
                <w:rFonts w:hint="default" w:ascii="Times New Roman" w:hAnsi="Times New Roman" w:eastAsia="仿宋_GB2312" w:cs="Times New Roman"/>
                <w:sz w:val="24"/>
                <w:szCs w:val="24"/>
                <w:highlight w:val="none"/>
                <w:lang w:val="en-US" w:eastAsia="zh-CN"/>
              </w:rPr>
              <w:t xml:space="preserve">一是强化团队捆绑评价，全区当年中考及各级质量监测关键评价指标对比上一年退步的，全区停发质量提升奖励金。二是完善质量提升奖励方案，以区质量抽测、初一新生入学水平监测、高一学生投档分为基础，通过目标导向与学业质量增值评价进行奖励，促进教育质量提升。三是将中考、高考评价下移，设立“人才输送”奖励基金，以在本区中学就读的中考普高上线及高考本科录取学生比例，对学生就读小学及任教教师予以相应激励。 </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kern w:val="0"/>
                <w:sz w:val="24"/>
                <w:szCs w:val="24"/>
                <w:highlight w:val="none"/>
                <w:lang w:val="en-US" w:eastAsia="zh-CN" w:bidi="ar-SA"/>
              </w:rPr>
            </w:pPr>
            <w:r>
              <w:rPr>
                <w:rFonts w:hint="default" w:ascii="Times New Roman" w:hAnsi="Times New Roman" w:eastAsia="仿宋_GB2312" w:cs="Times New Roman"/>
                <w:kern w:val="0"/>
                <w:sz w:val="24"/>
                <w:szCs w:val="24"/>
                <w:highlight w:val="none"/>
                <w:lang w:val="en-US" w:eastAsia="zh-CN" w:bidi="ar-SA"/>
              </w:rPr>
              <w:t>基金会</w:t>
            </w:r>
          </w:p>
          <w:p>
            <w:pPr>
              <w:pStyle w:val="2"/>
              <w:ind w:left="0" w:leftChars="0" w:firstLine="0" w:firstLineChars="0"/>
              <w:jc w:val="center"/>
              <w:rPr>
                <w:rFonts w:hint="default" w:ascii="Times New Roman" w:hAnsi="Times New Roman" w:eastAsia="仿宋_GB2312" w:cs="Times New Roman"/>
                <w:lang w:val="en-US" w:eastAsia="zh-CN"/>
              </w:rPr>
            </w:pPr>
            <w:r>
              <w:rPr>
                <w:rFonts w:hint="default" w:ascii="Times New Roman" w:hAnsi="Times New Roman" w:eastAsia="仿宋_GB2312" w:cs="Times New Roman"/>
                <w:kern w:val="0"/>
                <w:sz w:val="24"/>
                <w:szCs w:val="24"/>
                <w:highlight w:val="none"/>
                <w:lang w:val="en-US" w:eastAsia="zh-CN" w:bidi="ar-SA"/>
              </w:rPr>
              <w:t>组宣科</w:t>
            </w:r>
          </w:p>
        </w:tc>
        <w:tc>
          <w:tcPr>
            <w:tcW w:w="159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2023年1月前修改完善我区质量提升奖励办法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5" w:hRule="atLeast"/>
        </w:trPr>
        <w:tc>
          <w:tcPr>
            <w:tcW w:w="775" w:type="dxa"/>
            <w:vMerge w:val="continue"/>
            <w:vAlign w:val="center"/>
          </w:tcPr>
          <w:p>
            <w:pPr>
              <w:widowControl w:val="0"/>
              <w:wordWrap/>
              <w:adjustRightInd/>
              <w:snapToGrid/>
              <w:spacing w:line="320" w:lineRule="exact"/>
              <w:jc w:val="center"/>
              <w:textAlignment w:val="auto"/>
              <w:rPr>
                <w:rFonts w:hint="default" w:ascii="Times New Roman" w:hAnsi="Times New Roman" w:eastAsia="仿宋_GB2312" w:cs="Times New Roman"/>
                <w:b/>
                <w:bCs/>
                <w:kern w:val="2"/>
                <w:sz w:val="24"/>
                <w:szCs w:val="24"/>
                <w:highlight w:val="none"/>
                <w:lang w:val="en-US" w:eastAsia="zh-CN" w:bidi="ar-SA"/>
              </w:rPr>
            </w:pPr>
          </w:p>
        </w:tc>
        <w:tc>
          <w:tcPr>
            <w:tcW w:w="895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3.业绩导向，强化监测结果运用。</w:t>
            </w:r>
            <w:r>
              <w:rPr>
                <w:rFonts w:hint="default" w:ascii="Times New Roman" w:hAnsi="Times New Roman" w:eastAsia="仿宋_GB2312" w:cs="Times New Roman"/>
                <w:sz w:val="24"/>
                <w:szCs w:val="24"/>
                <w:highlight w:val="none"/>
                <w:lang w:val="en-US" w:eastAsia="zh-CN"/>
              </w:rPr>
              <w:t>一是利用信息化系统，建立完善教师业务档案；二是完善中小学教师绩效考核办法，对教学质量优秀或进步较大的科任教师给予奖励；三是探索中小学教师中高级岗位退出机制，腾出专技岗位，让出晋升通道；四是维护教师合法权益，完善教师待遇保障制度。</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教育科</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kern w:val="0"/>
                <w:sz w:val="20"/>
                <w:szCs w:val="20"/>
                <w:lang w:val="en-US" w:eastAsia="zh-CN" w:bidi="ar-SA"/>
              </w:rPr>
            </w:pPr>
            <w:r>
              <w:rPr>
                <w:rFonts w:hint="default" w:ascii="Times New Roman" w:hAnsi="Times New Roman" w:eastAsia="仿宋_GB2312" w:cs="Times New Roman"/>
                <w:kern w:val="0"/>
                <w:sz w:val="20"/>
                <w:szCs w:val="20"/>
                <w:lang w:val="en-US" w:eastAsia="zh-CN" w:bidi="ar-SA"/>
              </w:rPr>
              <w:t>组宣科</w:t>
            </w:r>
          </w:p>
          <w:p>
            <w:pPr>
              <w:pStyle w:val="2"/>
              <w:ind w:left="0" w:leftChars="0" w:firstLine="0" w:firstLineChars="0"/>
              <w:jc w:val="center"/>
              <w:rPr>
                <w:rFonts w:hint="default" w:ascii="Times New Roman" w:hAnsi="Times New Roman" w:eastAsia="仿宋_GB2312" w:cs="Times New Roman"/>
                <w:lang w:val="en-US" w:eastAsia="zh-CN"/>
              </w:rPr>
            </w:pPr>
            <w:r>
              <w:rPr>
                <w:rFonts w:hint="default" w:ascii="Times New Roman" w:hAnsi="Times New Roman" w:eastAsia="仿宋_GB2312" w:cs="Times New Roman"/>
                <w:lang w:val="en-US" w:eastAsia="zh-CN"/>
              </w:rPr>
              <w:t>工会</w:t>
            </w:r>
          </w:p>
        </w:tc>
        <w:tc>
          <w:tcPr>
            <w:tcW w:w="159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常规工作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 w:hRule="atLeast"/>
        </w:trPr>
        <w:tc>
          <w:tcPr>
            <w:tcW w:w="775" w:type="dxa"/>
            <w:vMerge w:val="continue"/>
            <w:vAlign w:val="center"/>
          </w:tcPr>
          <w:p>
            <w:pPr>
              <w:widowControl w:val="0"/>
              <w:wordWrap/>
              <w:adjustRightInd/>
              <w:snapToGrid/>
              <w:spacing w:line="320" w:lineRule="exact"/>
              <w:jc w:val="center"/>
              <w:textAlignment w:val="auto"/>
              <w:rPr>
                <w:rFonts w:hint="default" w:ascii="Times New Roman" w:hAnsi="Times New Roman" w:eastAsia="仿宋_GB2312" w:cs="Times New Roman"/>
                <w:b/>
                <w:bCs/>
                <w:kern w:val="2"/>
                <w:sz w:val="24"/>
                <w:szCs w:val="24"/>
                <w:highlight w:val="none"/>
                <w:lang w:val="en-US" w:eastAsia="zh-CN" w:bidi="ar-SA"/>
              </w:rPr>
            </w:pPr>
          </w:p>
        </w:tc>
        <w:tc>
          <w:tcPr>
            <w:tcW w:w="895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4.减负增效，激发学校办学活力</w:t>
            </w:r>
            <w:r>
              <w:rPr>
                <w:rFonts w:hint="default" w:ascii="Times New Roman" w:hAnsi="Times New Roman" w:eastAsia="仿宋_GB2312" w:cs="Times New Roman"/>
                <w:sz w:val="24"/>
                <w:szCs w:val="24"/>
                <w:highlight w:val="none"/>
                <w:lang w:val="en-US" w:eastAsia="zh-CN"/>
              </w:rPr>
              <w:t>。一是严格控制面向中小学的各类审批、检查验收、创建评比等“入校园”活动。二是统筹安排竞赛活动、各级各类教研管理，确保学校以教学为中心，各项工作有序和谐进行。三是精简各级各类教研活动，提倡项目式、小片区教研、校本教研、网络教研、综合教研制度，实施“有效教研”。</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kern w:val="0"/>
                <w:sz w:val="24"/>
                <w:szCs w:val="24"/>
                <w:highlight w:val="none"/>
                <w:lang w:val="en-US" w:eastAsia="zh-CN" w:bidi="ar-SA"/>
              </w:rPr>
            </w:pPr>
            <w:r>
              <w:rPr>
                <w:rFonts w:hint="default" w:ascii="Times New Roman" w:hAnsi="Times New Roman" w:eastAsia="仿宋_GB2312" w:cs="Times New Roman"/>
                <w:kern w:val="0"/>
                <w:sz w:val="24"/>
                <w:szCs w:val="24"/>
                <w:highlight w:val="none"/>
                <w:lang w:val="en-US" w:eastAsia="zh-CN" w:bidi="ar-SA"/>
              </w:rPr>
              <w:t>综合科</w:t>
            </w:r>
          </w:p>
          <w:p>
            <w:pPr>
              <w:pStyle w:val="2"/>
              <w:ind w:left="0" w:leftChars="0" w:firstLine="0" w:firstLineChars="0"/>
              <w:jc w:val="center"/>
              <w:rPr>
                <w:rFonts w:hint="default" w:ascii="Times New Roman" w:hAnsi="Times New Roman" w:eastAsia="仿宋_GB2312" w:cs="Times New Roman"/>
                <w:lang w:val="en-US" w:eastAsia="zh-CN"/>
              </w:rPr>
            </w:pPr>
            <w:r>
              <w:rPr>
                <w:rFonts w:hint="default" w:ascii="Times New Roman" w:hAnsi="Times New Roman" w:eastAsia="仿宋_GB2312" w:cs="Times New Roman"/>
                <w:sz w:val="24"/>
                <w:szCs w:val="24"/>
                <w:highlight w:val="none"/>
                <w:lang w:val="en-US" w:eastAsia="zh-CN"/>
              </w:rPr>
              <w:t>各校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相关科室</w:t>
            </w:r>
          </w:p>
        </w:tc>
        <w:tc>
          <w:tcPr>
            <w:tcW w:w="159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常规工作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5" w:hRule="atLeast"/>
        </w:trPr>
        <w:tc>
          <w:tcPr>
            <w:tcW w:w="775" w:type="dxa"/>
            <w:vMerge w:val="continue"/>
            <w:vAlign w:val="center"/>
          </w:tcPr>
          <w:p>
            <w:pPr>
              <w:widowControl w:val="0"/>
              <w:wordWrap/>
              <w:adjustRightInd/>
              <w:snapToGrid/>
              <w:spacing w:line="320" w:lineRule="exact"/>
              <w:jc w:val="center"/>
              <w:textAlignment w:val="auto"/>
              <w:rPr>
                <w:rFonts w:hint="default" w:ascii="Times New Roman" w:hAnsi="Times New Roman" w:eastAsia="仿宋_GB2312" w:cs="Times New Roman"/>
                <w:b/>
                <w:bCs/>
                <w:kern w:val="2"/>
                <w:sz w:val="24"/>
                <w:szCs w:val="24"/>
                <w:highlight w:val="none"/>
                <w:lang w:val="en-US" w:eastAsia="zh-CN" w:bidi="ar-SA"/>
              </w:rPr>
            </w:pPr>
          </w:p>
        </w:tc>
        <w:tc>
          <w:tcPr>
            <w:tcW w:w="895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b/>
                <w:bCs/>
                <w:sz w:val="24"/>
                <w:szCs w:val="24"/>
                <w:highlight w:val="none"/>
                <w:lang w:val="en-US" w:eastAsia="zh-CN"/>
              </w:rPr>
              <w:t>5.多措并举，营造良好社会氛围。</w:t>
            </w:r>
            <w:r>
              <w:rPr>
                <w:rFonts w:hint="default" w:ascii="Times New Roman" w:hAnsi="Times New Roman" w:eastAsia="仿宋_GB2312" w:cs="Times New Roman"/>
                <w:sz w:val="24"/>
                <w:szCs w:val="24"/>
                <w:highlight w:val="none"/>
                <w:lang w:val="en-US" w:eastAsia="zh-CN"/>
              </w:rPr>
              <w:t>一是加强与社区联系，通过发放“喜报”等形式，营造“比学赶”氛围；二是主动对接社区教育促进会等，引导设立奖教奖学基金，举办假期托管等；三是充分发挥校友、爱心企业等资源反哺教育。</w:t>
            </w:r>
          </w:p>
        </w:tc>
        <w:tc>
          <w:tcPr>
            <w:tcW w:w="1200"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各校</w:t>
            </w:r>
          </w:p>
        </w:tc>
        <w:tc>
          <w:tcPr>
            <w:tcW w:w="1307" w:type="dxa"/>
            <w:vAlign w:val="center"/>
          </w:tcPr>
          <w:p>
            <w:pPr>
              <w:widowControl w:val="0"/>
              <w:wordWrap/>
              <w:adjustRightInd/>
              <w:snapToGrid/>
              <w:spacing w:line="320" w:lineRule="exact"/>
              <w:jc w:val="center"/>
              <w:textAlignment w:val="auto"/>
              <w:rPr>
                <w:rFonts w:hint="default" w:ascii="Times New Roman" w:hAnsi="Times New Roman" w:eastAsia="仿宋_GB2312" w:cs="Times New Roman"/>
                <w:kern w:val="0"/>
                <w:sz w:val="24"/>
                <w:szCs w:val="24"/>
                <w:highlight w:val="none"/>
                <w:lang w:val="en-US" w:eastAsia="zh-CN" w:bidi="ar-SA"/>
              </w:rPr>
            </w:pPr>
            <w:r>
              <w:rPr>
                <w:rFonts w:hint="default" w:ascii="Times New Roman" w:hAnsi="Times New Roman" w:eastAsia="仿宋_GB2312" w:cs="Times New Roman"/>
                <w:kern w:val="0"/>
                <w:sz w:val="24"/>
                <w:szCs w:val="24"/>
                <w:highlight w:val="none"/>
                <w:lang w:val="en-US" w:eastAsia="zh-CN" w:bidi="ar-SA"/>
              </w:rPr>
              <w:t>基金会</w:t>
            </w:r>
          </w:p>
          <w:p>
            <w:pPr>
              <w:pStyle w:val="2"/>
              <w:ind w:left="0" w:leftChars="0" w:firstLine="0" w:firstLineChars="0"/>
              <w:jc w:val="center"/>
              <w:rPr>
                <w:rFonts w:hint="default" w:ascii="Times New Roman" w:hAnsi="Times New Roman" w:eastAsia="仿宋_GB2312" w:cs="Times New Roman"/>
                <w:lang w:val="en-US" w:eastAsia="zh-CN"/>
              </w:rPr>
            </w:pPr>
            <w:r>
              <w:rPr>
                <w:rFonts w:hint="default" w:ascii="Times New Roman" w:hAnsi="Times New Roman" w:eastAsia="仿宋_GB2312" w:cs="Times New Roman"/>
                <w:kern w:val="0"/>
                <w:sz w:val="24"/>
                <w:szCs w:val="24"/>
                <w:highlight w:val="none"/>
                <w:lang w:val="en-US" w:eastAsia="zh-CN" w:bidi="ar-SA"/>
              </w:rPr>
              <w:t>资助中心</w:t>
            </w:r>
          </w:p>
        </w:tc>
        <w:tc>
          <w:tcPr>
            <w:tcW w:w="1595" w:type="dxa"/>
            <w:vAlign w:val="center"/>
          </w:tcPr>
          <w:p>
            <w:pPr>
              <w:widowControl w:val="0"/>
              <w:wordWrap/>
              <w:adjustRightInd/>
              <w:snapToGrid/>
              <w:spacing w:line="320" w:lineRule="exact"/>
              <w:jc w:val="both"/>
              <w:textAlignment w:val="auto"/>
              <w:rPr>
                <w:rFonts w:hint="default" w:ascii="Times New Roman" w:hAnsi="Times New Roman" w:eastAsia="仿宋_GB2312" w:cs="Times New Roman"/>
                <w:sz w:val="24"/>
                <w:szCs w:val="24"/>
                <w:highlight w:val="none"/>
                <w:lang w:val="en-US" w:eastAsia="zh-CN"/>
              </w:rPr>
            </w:pPr>
            <w:r>
              <w:rPr>
                <w:rFonts w:hint="default" w:ascii="Times New Roman" w:hAnsi="Times New Roman" w:eastAsia="仿宋_GB2312" w:cs="Times New Roman"/>
                <w:sz w:val="24"/>
                <w:szCs w:val="24"/>
                <w:highlight w:val="none"/>
                <w:lang w:val="en-US" w:eastAsia="zh-CN"/>
              </w:rPr>
              <w:t>常规工作</w:t>
            </w:r>
          </w:p>
        </w:tc>
      </w:tr>
    </w:tbl>
    <w:p>
      <w:bookmarkStart w:id="0" w:name="_GoBack"/>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F17465A"/>
    <w:rsid w:val="000F1431"/>
    <w:rsid w:val="00135562"/>
    <w:rsid w:val="001D7FBA"/>
    <w:rsid w:val="002D0964"/>
    <w:rsid w:val="00503D50"/>
    <w:rsid w:val="00590145"/>
    <w:rsid w:val="005B15E5"/>
    <w:rsid w:val="005F7692"/>
    <w:rsid w:val="006712E6"/>
    <w:rsid w:val="006B115C"/>
    <w:rsid w:val="00764713"/>
    <w:rsid w:val="007C6761"/>
    <w:rsid w:val="008106E8"/>
    <w:rsid w:val="0081545C"/>
    <w:rsid w:val="00853354"/>
    <w:rsid w:val="00856182"/>
    <w:rsid w:val="009063F6"/>
    <w:rsid w:val="00923F40"/>
    <w:rsid w:val="0096077A"/>
    <w:rsid w:val="009B627D"/>
    <w:rsid w:val="00A946C5"/>
    <w:rsid w:val="00C41270"/>
    <w:rsid w:val="00D315CD"/>
    <w:rsid w:val="00D51ABC"/>
    <w:rsid w:val="00D85983"/>
    <w:rsid w:val="00E469F9"/>
    <w:rsid w:val="00E5121A"/>
    <w:rsid w:val="00F748C5"/>
    <w:rsid w:val="00F80BE5"/>
    <w:rsid w:val="01072F5C"/>
    <w:rsid w:val="01154F92"/>
    <w:rsid w:val="011B5620"/>
    <w:rsid w:val="0123716C"/>
    <w:rsid w:val="013A7A4D"/>
    <w:rsid w:val="013F084A"/>
    <w:rsid w:val="01532362"/>
    <w:rsid w:val="01547F10"/>
    <w:rsid w:val="015C4DF1"/>
    <w:rsid w:val="01764595"/>
    <w:rsid w:val="017B16F5"/>
    <w:rsid w:val="017F40CB"/>
    <w:rsid w:val="018E6668"/>
    <w:rsid w:val="01AE2969"/>
    <w:rsid w:val="01BE7B0E"/>
    <w:rsid w:val="01C0430B"/>
    <w:rsid w:val="01C859B2"/>
    <w:rsid w:val="01CD02EF"/>
    <w:rsid w:val="01D15B46"/>
    <w:rsid w:val="01D3461D"/>
    <w:rsid w:val="01D848A3"/>
    <w:rsid w:val="01D93FDB"/>
    <w:rsid w:val="01DE48D3"/>
    <w:rsid w:val="01EE423E"/>
    <w:rsid w:val="01F62CD2"/>
    <w:rsid w:val="01F749A8"/>
    <w:rsid w:val="01FF50EA"/>
    <w:rsid w:val="020108A4"/>
    <w:rsid w:val="02030228"/>
    <w:rsid w:val="020C63BA"/>
    <w:rsid w:val="02127547"/>
    <w:rsid w:val="02253C7B"/>
    <w:rsid w:val="022A5709"/>
    <w:rsid w:val="024C1620"/>
    <w:rsid w:val="024E7BF5"/>
    <w:rsid w:val="027613DD"/>
    <w:rsid w:val="027925FE"/>
    <w:rsid w:val="028A4911"/>
    <w:rsid w:val="0296187C"/>
    <w:rsid w:val="02A52416"/>
    <w:rsid w:val="02A82563"/>
    <w:rsid w:val="02C624C4"/>
    <w:rsid w:val="02D26A59"/>
    <w:rsid w:val="02D2702D"/>
    <w:rsid w:val="02D431DF"/>
    <w:rsid w:val="02DA2A48"/>
    <w:rsid w:val="02EB0C37"/>
    <w:rsid w:val="02F80CD5"/>
    <w:rsid w:val="02F82EAF"/>
    <w:rsid w:val="030072DA"/>
    <w:rsid w:val="030A766C"/>
    <w:rsid w:val="03124697"/>
    <w:rsid w:val="03151983"/>
    <w:rsid w:val="031B26AD"/>
    <w:rsid w:val="0339126D"/>
    <w:rsid w:val="033A187A"/>
    <w:rsid w:val="03413E53"/>
    <w:rsid w:val="034C3E28"/>
    <w:rsid w:val="035855DE"/>
    <w:rsid w:val="035B25CD"/>
    <w:rsid w:val="036366F2"/>
    <w:rsid w:val="03714D81"/>
    <w:rsid w:val="037470A5"/>
    <w:rsid w:val="03796FB0"/>
    <w:rsid w:val="037A776B"/>
    <w:rsid w:val="03892DD1"/>
    <w:rsid w:val="03894874"/>
    <w:rsid w:val="03A41CD4"/>
    <w:rsid w:val="03A9370A"/>
    <w:rsid w:val="03B12D2D"/>
    <w:rsid w:val="03B21230"/>
    <w:rsid w:val="03B458D6"/>
    <w:rsid w:val="03C21667"/>
    <w:rsid w:val="03C31B48"/>
    <w:rsid w:val="03CE76D1"/>
    <w:rsid w:val="03D465EA"/>
    <w:rsid w:val="03E0462D"/>
    <w:rsid w:val="03E242B7"/>
    <w:rsid w:val="03E55755"/>
    <w:rsid w:val="03E6472C"/>
    <w:rsid w:val="03EA1776"/>
    <w:rsid w:val="03F875CA"/>
    <w:rsid w:val="03FD3ED9"/>
    <w:rsid w:val="03FE33B7"/>
    <w:rsid w:val="0402113A"/>
    <w:rsid w:val="04084441"/>
    <w:rsid w:val="040F3A72"/>
    <w:rsid w:val="04225C30"/>
    <w:rsid w:val="04483F16"/>
    <w:rsid w:val="0454600A"/>
    <w:rsid w:val="045A3138"/>
    <w:rsid w:val="04722AA3"/>
    <w:rsid w:val="047E7F0F"/>
    <w:rsid w:val="047F799B"/>
    <w:rsid w:val="04841408"/>
    <w:rsid w:val="04887659"/>
    <w:rsid w:val="048B5AB9"/>
    <w:rsid w:val="048D4EBC"/>
    <w:rsid w:val="049A4B43"/>
    <w:rsid w:val="04A96936"/>
    <w:rsid w:val="04AB19FF"/>
    <w:rsid w:val="04B67547"/>
    <w:rsid w:val="04BD0948"/>
    <w:rsid w:val="04C01A4E"/>
    <w:rsid w:val="04CB4DCE"/>
    <w:rsid w:val="04CC1DAF"/>
    <w:rsid w:val="04CC2FB0"/>
    <w:rsid w:val="04CC4EFD"/>
    <w:rsid w:val="04E9050D"/>
    <w:rsid w:val="04F04474"/>
    <w:rsid w:val="04F1125A"/>
    <w:rsid w:val="04F506F4"/>
    <w:rsid w:val="05064B73"/>
    <w:rsid w:val="050B7955"/>
    <w:rsid w:val="051A25A2"/>
    <w:rsid w:val="055A6D99"/>
    <w:rsid w:val="05627050"/>
    <w:rsid w:val="0563233D"/>
    <w:rsid w:val="0570029C"/>
    <w:rsid w:val="05822261"/>
    <w:rsid w:val="05910376"/>
    <w:rsid w:val="05A12601"/>
    <w:rsid w:val="05AF0493"/>
    <w:rsid w:val="05CA22D0"/>
    <w:rsid w:val="05CC72A6"/>
    <w:rsid w:val="05CF7F47"/>
    <w:rsid w:val="05D53019"/>
    <w:rsid w:val="05D9462E"/>
    <w:rsid w:val="05DB6918"/>
    <w:rsid w:val="05E628B3"/>
    <w:rsid w:val="05EC09E3"/>
    <w:rsid w:val="05ED64B0"/>
    <w:rsid w:val="06020E54"/>
    <w:rsid w:val="06032ED2"/>
    <w:rsid w:val="060713A2"/>
    <w:rsid w:val="06106AE7"/>
    <w:rsid w:val="061264E7"/>
    <w:rsid w:val="062579F2"/>
    <w:rsid w:val="06291EE7"/>
    <w:rsid w:val="062D600E"/>
    <w:rsid w:val="062F0348"/>
    <w:rsid w:val="064365B9"/>
    <w:rsid w:val="06564AEF"/>
    <w:rsid w:val="066526FF"/>
    <w:rsid w:val="06667998"/>
    <w:rsid w:val="06674B9E"/>
    <w:rsid w:val="06714748"/>
    <w:rsid w:val="06743D84"/>
    <w:rsid w:val="067A055E"/>
    <w:rsid w:val="06834B5A"/>
    <w:rsid w:val="068722AE"/>
    <w:rsid w:val="069709B5"/>
    <w:rsid w:val="06A33DC3"/>
    <w:rsid w:val="06A739BB"/>
    <w:rsid w:val="06AC5215"/>
    <w:rsid w:val="06BB1449"/>
    <w:rsid w:val="06DB6C56"/>
    <w:rsid w:val="06E3055F"/>
    <w:rsid w:val="06E4257B"/>
    <w:rsid w:val="06E6558A"/>
    <w:rsid w:val="06EE09C9"/>
    <w:rsid w:val="06F056AA"/>
    <w:rsid w:val="06F51CBF"/>
    <w:rsid w:val="07015DF8"/>
    <w:rsid w:val="07052C9A"/>
    <w:rsid w:val="070D4984"/>
    <w:rsid w:val="072B3106"/>
    <w:rsid w:val="07323E92"/>
    <w:rsid w:val="073D6EFC"/>
    <w:rsid w:val="07461DF0"/>
    <w:rsid w:val="074934B5"/>
    <w:rsid w:val="074F63AC"/>
    <w:rsid w:val="075543F2"/>
    <w:rsid w:val="075E5AEA"/>
    <w:rsid w:val="07642B18"/>
    <w:rsid w:val="076636D6"/>
    <w:rsid w:val="076A426C"/>
    <w:rsid w:val="07772220"/>
    <w:rsid w:val="077B75DD"/>
    <w:rsid w:val="07956C1E"/>
    <w:rsid w:val="07963588"/>
    <w:rsid w:val="0798266D"/>
    <w:rsid w:val="079F71AA"/>
    <w:rsid w:val="07BE1ADB"/>
    <w:rsid w:val="07BF0145"/>
    <w:rsid w:val="07DB0574"/>
    <w:rsid w:val="07DC458E"/>
    <w:rsid w:val="07F21B9A"/>
    <w:rsid w:val="07FC3477"/>
    <w:rsid w:val="08010157"/>
    <w:rsid w:val="08072FD5"/>
    <w:rsid w:val="0809077C"/>
    <w:rsid w:val="080D1F0B"/>
    <w:rsid w:val="080E4A4C"/>
    <w:rsid w:val="08185ACC"/>
    <w:rsid w:val="08204098"/>
    <w:rsid w:val="08295F29"/>
    <w:rsid w:val="083109A0"/>
    <w:rsid w:val="08373088"/>
    <w:rsid w:val="083D3A5C"/>
    <w:rsid w:val="083F6CB0"/>
    <w:rsid w:val="084F32BD"/>
    <w:rsid w:val="085F53A8"/>
    <w:rsid w:val="08647C64"/>
    <w:rsid w:val="08723F96"/>
    <w:rsid w:val="08741B4D"/>
    <w:rsid w:val="087952B1"/>
    <w:rsid w:val="08814A77"/>
    <w:rsid w:val="088444CB"/>
    <w:rsid w:val="08884673"/>
    <w:rsid w:val="088B1452"/>
    <w:rsid w:val="0893401D"/>
    <w:rsid w:val="08B40913"/>
    <w:rsid w:val="08BD5CD7"/>
    <w:rsid w:val="08D657F7"/>
    <w:rsid w:val="08E41206"/>
    <w:rsid w:val="08E9526C"/>
    <w:rsid w:val="08EA6883"/>
    <w:rsid w:val="08ED4A8F"/>
    <w:rsid w:val="08ED6B56"/>
    <w:rsid w:val="08EF50F6"/>
    <w:rsid w:val="08F731D9"/>
    <w:rsid w:val="090A0D6A"/>
    <w:rsid w:val="0916093A"/>
    <w:rsid w:val="09172E0D"/>
    <w:rsid w:val="09241B67"/>
    <w:rsid w:val="09273E49"/>
    <w:rsid w:val="093370C0"/>
    <w:rsid w:val="0937369D"/>
    <w:rsid w:val="093B4A8A"/>
    <w:rsid w:val="09402331"/>
    <w:rsid w:val="09404729"/>
    <w:rsid w:val="094A6B13"/>
    <w:rsid w:val="09531921"/>
    <w:rsid w:val="09572D2D"/>
    <w:rsid w:val="095A46E1"/>
    <w:rsid w:val="09623682"/>
    <w:rsid w:val="096A35AB"/>
    <w:rsid w:val="096B1537"/>
    <w:rsid w:val="09706740"/>
    <w:rsid w:val="09785BDC"/>
    <w:rsid w:val="09793AFA"/>
    <w:rsid w:val="097A569D"/>
    <w:rsid w:val="09876FF7"/>
    <w:rsid w:val="09895CDD"/>
    <w:rsid w:val="099F6FAE"/>
    <w:rsid w:val="09AF0FC1"/>
    <w:rsid w:val="09BD66E2"/>
    <w:rsid w:val="09C63840"/>
    <w:rsid w:val="09C737DA"/>
    <w:rsid w:val="09C74603"/>
    <w:rsid w:val="09DE46DF"/>
    <w:rsid w:val="09E17171"/>
    <w:rsid w:val="09E63748"/>
    <w:rsid w:val="09FF37F8"/>
    <w:rsid w:val="0A2145D5"/>
    <w:rsid w:val="0A276189"/>
    <w:rsid w:val="0A282643"/>
    <w:rsid w:val="0A2A6BDE"/>
    <w:rsid w:val="0A311523"/>
    <w:rsid w:val="0A4B6B90"/>
    <w:rsid w:val="0A584C86"/>
    <w:rsid w:val="0A5A6B5C"/>
    <w:rsid w:val="0A641D96"/>
    <w:rsid w:val="0A6421BE"/>
    <w:rsid w:val="0A7558FA"/>
    <w:rsid w:val="0A7F0279"/>
    <w:rsid w:val="0A8D404D"/>
    <w:rsid w:val="0ABB1299"/>
    <w:rsid w:val="0AD0359B"/>
    <w:rsid w:val="0AD6257B"/>
    <w:rsid w:val="0AEB77C2"/>
    <w:rsid w:val="0AF21EB9"/>
    <w:rsid w:val="0AF45504"/>
    <w:rsid w:val="0AF81039"/>
    <w:rsid w:val="0AF8465E"/>
    <w:rsid w:val="0B05551B"/>
    <w:rsid w:val="0B085995"/>
    <w:rsid w:val="0B15671C"/>
    <w:rsid w:val="0B205732"/>
    <w:rsid w:val="0B212610"/>
    <w:rsid w:val="0B2232F7"/>
    <w:rsid w:val="0B240BBD"/>
    <w:rsid w:val="0B33789F"/>
    <w:rsid w:val="0B454B69"/>
    <w:rsid w:val="0B482E82"/>
    <w:rsid w:val="0B5C4149"/>
    <w:rsid w:val="0B6C6F63"/>
    <w:rsid w:val="0B6C7200"/>
    <w:rsid w:val="0B814862"/>
    <w:rsid w:val="0B865976"/>
    <w:rsid w:val="0B8A57BC"/>
    <w:rsid w:val="0B8E2007"/>
    <w:rsid w:val="0BA02478"/>
    <w:rsid w:val="0BA05E6F"/>
    <w:rsid w:val="0BA52655"/>
    <w:rsid w:val="0BAD4F91"/>
    <w:rsid w:val="0BB2041D"/>
    <w:rsid w:val="0BB27AB8"/>
    <w:rsid w:val="0BB92242"/>
    <w:rsid w:val="0BCA6292"/>
    <w:rsid w:val="0BCE668D"/>
    <w:rsid w:val="0BD12200"/>
    <w:rsid w:val="0BD50B6D"/>
    <w:rsid w:val="0BD53312"/>
    <w:rsid w:val="0BDA61C7"/>
    <w:rsid w:val="0BE90BC2"/>
    <w:rsid w:val="0BF25B2A"/>
    <w:rsid w:val="0C020CA3"/>
    <w:rsid w:val="0C1B6B01"/>
    <w:rsid w:val="0C2117A6"/>
    <w:rsid w:val="0C2151AD"/>
    <w:rsid w:val="0C2A6A01"/>
    <w:rsid w:val="0C424B44"/>
    <w:rsid w:val="0C4E6E82"/>
    <w:rsid w:val="0C512152"/>
    <w:rsid w:val="0C577DC8"/>
    <w:rsid w:val="0C676602"/>
    <w:rsid w:val="0C6B3689"/>
    <w:rsid w:val="0C7776FA"/>
    <w:rsid w:val="0CB340C5"/>
    <w:rsid w:val="0CB43FD5"/>
    <w:rsid w:val="0CB62C8E"/>
    <w:rsid w:val="0CB876FF"/>
    <w:rsid w:val="0CC0535C"/>
    <w:rsid w:val="0CCE1B4F"/>
    <w:rsid w:val="0CD6697A"/>
    <w:rsid w:val="0CDA5E4F"/>
    <w:rsid w:val="0CE5268F"/>
    <w:rsid w:val="0CE71FD3"/>
    <w:rsid w:val="0CED22D9"/>
    <w:rsid w:val="0CFB11A7"/>
    <w:rsid w:val="0CFC4F68"/>
    <w:rsid w:val="0D053744"/>
    <w:rsid w:val="0D0A1704"/>
    <w:rsid w:val="0D1455DC"/>
    <w:rsid w:val="0D225BE9"/>
    <w:rsid w:val="0D313FCA"/>
    <w:rsid w:val="0D327EA9"/>
    <w:rsid w:val="0D3734C7"/>
    <w:rsid w:val="0D3A0609"/>
    <w:rsid w:val="0D721E05"/>
    <w:rsid w:val="0D8A2B31"/>
    <w:rsid w:val="0DA5421D"/>
    <w:rsid w:val="0DA730D6"/>
    <w:rsid w:val="0DAB3C23"/>
    <w:rsid w:val="0DB14E07"/>
    <w:rsid w:val="0DB857C4"/>
    <w:rsid w:val="0DBA4677"/>
    <w:rsid w:val="0DC248BB"/>
    <w:rsid w:val="0DC968A3"/>
    <w:rsid w:val="0DD4323D"/>
    <w:rsid w:val="0DE72684"/>
    <w:rsid w:val="0DEA7200"/>
    <w:rsid w:val="0DED2A83"/>
    <w:rsid w:val="0E07726A"/>
    <w:rsid w:val="0E0F01EF"/>
    <w:rsid w:val="0E1F2AA7"/>
    <w:rsid w:val="0E1F4011"/>
    <w:rsid w:val="0E26179F"/>
    <w:rsid w:val="0E344513"/>
    <w:rsid w:val="0E38118D"/>
    <w:rsid w:val="0E48535F"/>
    <w:rsid w:val="0E4C0BD0"/>
    <w:rsid w:val="0E4C31BD"/>
    <w:rsid w:val="0E613BF6"/>
    <w:rsid w:val="0E621ABE"/>
    <w:rsid w:val="0E660EAB"/>
    <w:rsid w:val="0E770045"/>
    <w:rsid w:val="0E816681"/>
    <w:rsid w:val="0EA301FA"/>
    <w:rsid w:val="0EB21D58"/>
    <w:rsid w:val="0ED172C3"/>
    <w:rsid w:val="0ED642EB"/>
    <w:rsid w:val="0EE1103D"/>
    <w:rsid w:val="0F013D9C"/>
    <w:rsid w:val="0F045D37"/>
    <w:rsid w:val="0F051C4F"/>
    <w:rsid w:val="0F053351"/>
    <w:rsid w:val="0F1529AA"/>
    <w:rsid w:val="0F17465A"/>
    <w:rsid w:val="0F2306F7"/>
    <w:rsid w:val="0F2A5780"/>
    <w:rsid w:val="0F2C1718"/>
    <w:rsid w:val="0F554505"/>
    <w:rsid w:val="0F5F6EAE"/>
    <w:rsid w:val="0F602A06"/>
    <w:rsid w:val="0F644375"/>
    <w:rsid w:val="0F6E3E3F"/>
    <w:rsid w:val="0F8508FA"/>
    <w:rsid w:val="0F87063F"/>
    <w:rsid w:val="0F9108D0"/>
    <w:rsid w:val="0FA54291"/>
    <w:rsid w:val="0FAA37DC"/>
    <w:rsid w:val="0FB250F7"/>
    <w:rsid w:val="0FB974F7"/>
    <w:rsid w:val="0FBB778E"/>
    <w:rsid w:val="0FC61E7C"/>
    <w:rsid w:val="0FC87045"/>
    <w:rsid w:val="0FCB3BC7"/>
    <w:rsid w:val="0FCE04CF"/>
    <w:rsid w:val="0FD54A94"/>
    <w:rsid w:val="0FDC7CF9"/>
    <w:rsid w:val="0FE52CAD"/>
    <w:rsid w:val="0FEF180C"/>
    <w:rsid w:val="0FF30319"/>
    <w:rsid w:val="0FF3250F"/>
    <w:rsid w:val="0FF77349"/>
    <w:rsid w:val="0FFB6A24"/>
    <w:rsid w:val="0FFE4BEA"/>
    <w:rsid w:val="101B217C"/>
    <w:rsid w:val="101B60A0"/>
    <w:rsid w:val="102419DF"/>
    <w:rsid w:val="10335C81"/>
    <w:rsid w:val="103A65A3"/>
    <w:rsid w:val="103F338F"/>
    <w:rsid w:val="10461154"/>
    <w:rsid w:val="104D6A85"/>
    <w:rsid w:val="105D1CB8"/>
    <w:rsid w:val="10622C8B"/>
    <w:rsid w:val="106A48B2"/>
    <w:rsid w:val="10756959"/>
    <w:rsid w:val="107F4A33"/>
    <w:rsid w:val="108D71F3"/>
    <w:rsid w:val="108F45E3"/>
    <w:rsid w:val="10922F1C"/>
    <w:rsid w:val="10AB57B1"/>
    <w:rsid w:val="10AD6147"/>
    <w:rsid w:val="10B57E98"/>
    <w:rsid w:val="10BD65C9"/>
    <w:rsid w:val="10BF6D7F"/>
    <w:rsid w:val="10C4082F"/>
    <w:rsid w:val="10DA02D1"/>
    <w:rsid w:val="10DC04DE"/>
    <w:rsid w:val="10E05AA4"/>
    <w:rsid w:val="10EB6EE3"/>
    <w:rsid w:val="10F05B4E"/>
    <w:rsid w:val="10F643B0"/>
    <w:rsid w:val="11154458"/>
    <w:rsid w:val="111C1674"/>
    <w:rsid w:val="111C4E86"/>
    <w:rsid w:val="111E3174"/>
    <w:rsid w:val="11317DA6"/>
    <w:rsid w:val="11337004"/>
    <w:rsid w:val="11485A7E"/>
    <w:rsid w:val="1151387B"/>
    <w:rsid w:val="11551702"/>
    <w:rsid w:val="11624AF5"/>
    <w:rsid w:val="116D209C"/>
    <w:rsid w:val="11920A96"/>
    <w:rsid w:val="11944A7E"/>
    <w:rsid w:val="119F4DC0"/>
    <w:rsid w:val="11A0349C"/>
    <w:rsid w:val="11A47143"/>
    <w:rsid w:val="11AE0619"/>
    <w:rsid w:val="11AE44A6"/>
    <w:rsid w:val="11AF4E3B"/>
    <w:rsid w:val="11AF6C0E"/>
    <w:rsid w:val="11BE3361"/>
    <w:rsid w:val="11C65111"/>
    <w:rsid w:val="11CA4E7C"/>
    <w:rsid w:val="11D33864"/>
    <w:rsid w:val="11D406BA"/>
    <w:rsid w:val="11DF1689"/>
    <w:rsid w:val="11E52B12"/>
    <w:rsid w:val="11EB5165"/>
    <w:rsid w:val="11FB2CB2"/>
    <w:rsid w:val="11FC7138"/>
    <w:rsid w:val="120E747B"/>
    <w:rsid w:val="1213331E"/>
    <w:rsid w:val="12135107"/>
    <w:rsid w:val="12146247"/>
    <w:rsid w:val="12267C41"/>
    <w:rsid w:val="122B2CAF"/>
    <w:rsid w:val="122B68C6"/>
    <w:rsid w:val="12496FDD"/>
    <w:rsid w:val="124F1A7D"/>
    <w:rsid w:val="12562E6E"/>
    <w:rsid w:val="125B1C16"/>
    <w:rsid w:val="12616A68"/>
    <w:rsid w:val="126714CA"/>
    <w:rsid w:val="126755E4"/>
    <w:rsid w:val="126E1162"/>
    <w:rsid w:val="12853AB6"/>
    <w:rsid w:val="12960E59"/>
    <w:rsid w:val="129C5E39"/>
    <w:rsid w:val="129F3694"/>
    <w:rsid w:val="12AC3F8C"/>
    <w:rsid w:val="12C000A8"/>
    <w:rsid w:val="12D86A7F"/>
    <w:rsid w:val="12DE0627"/>
    <w:rsid w:val="12E158AB"/>
    <w:rsid w:val="12E43680"/>
    <w:rsid w:val="12E53A77"/>
    <w:rsid w:val="12F868D8"/>
    <w:rsid w:val="12F91D82"/>
    <w:rsid w:val="12FB51C4"/>
    <w:rsid w:val="130A38C7"/>
    <w:rsid w:val="13176649"/>
    <w:rsid w:val="131B3FC2"/>
    <w:rsid w:val="132235B8"/>
    <w:rsid w:val="13253FCA"/>
    <w:rsid w:val="133B370A"/>
    <w:rsid w:val="133D372D"/>
    <w:rsid w:val="13415B42"/>
    <w:rsid w:val="13470B6C"/>
    <w:rsid w:val="1357161A"/>
    <w:rsid w:val="13617CDC"/>
    <w:rsid w:val="136650BC"/>
    <w:rsid w:val="136D38F9"/>
    <w:rsid w:val="13716515"/>
    <w:rsid w:val="13751431"/>
    <w:rsid w:val="13764855"/>
    <w:rsid w:val="13826979"/>
    <w:rsid w:val="138A3DBD"/>
    <w:rsid w:val="13940937"/>
    <w:rsid w:val="13965063"/>
    <w:rsid w:val="13A00318"/>
    <w:rsid w:val="13A330F6"/>
    <w:rsid w:val="13AB3CB5"/>
    <w:rsid w:val="13AD1F08"/>
    <w:rsid w:val="13B90722"/>
    <w:rsid w:val="13BC55F9"/>
    <w:rsid w:val="13CC0489"/>
    <w:rsid w:val="13DC7F89"/>
    <w:rsid w:val="13ED5561"/>
    <w:rsid w:val="13ED6204"/>
    <w:rsid w:val="13EE2D89"/>
    <w:rsid w:val="13F56497"/>
    <w:rsid w:val="13FC0A84"/>
    <w:rsid w:val="13FF23F1"/>
    <w:rsid w:val="13FF6551"/>
    <w:rsid w:val="14144BCB"/>
    <w:rsid w:val="14274B80"/>
    <w:rsid w:val="14311345"/>
    <w:rsid w:val="14367729"/>
    <w:rsid w:val="14392136"/>
    <w:rsid w:val="143B4C10"/>
    <w:rsid w:val="143F3A30"/>
    <w:rsid w:val="145B5DEF"/>
    <w:rsid w:val="145C101D"/>
    <w:rsid w:val="14633918"/>
    <w:rsid w:val="146B01B8"/>
    <w:rsid w:val="1484216F"/>
    <w:rsid w:val="149009E3"/>
    <w:rsid w:val="149F0A00"/>
    <w:rsid w:val="149F23C2"/>
    <w:rsid w:val="14A44456"/>
    <w:rsid w:val="14A66B1A"/>
    <w:rsid w:val="14AA7212"/>
    <w:rsid w:val="14AB4C59"/>
    <w:rsid w:val="14B9670A"/>
    <w:rsid w:val="14C545B3"/>
    <w:rsid w:val="14D0610A"/>
    <w:rsid w:val="14D30CC2"/>
    <w:rsid w:val="14D45B8E"/>
    <w:rsid w:val="14ED68C7"/>
    <w:rsid w:val="15410DE9"/>
    <w:rsid w:val="1546630B"/>
    <w:rsid w:val="1547096A"/>
    <w:rsid w:val="154832CA"/>
    <w:rsid w:val="15546EDB"/>
    <w:rsid w:val="15562E3B"/>
    <w:rsid w:val="1559696A"/>
    <w:rsid w:val="15636EC5"/>
    <w:rsid w:val="158B5FC1"/>
    <w:rsid w:val="158F374C"/>
    <w:rsid w:val="15914297"/>
    <w:rsid w:val="159976A9"/>
    <w:rsid w:val="15A435E3"/>
    <w:rsid w:val="15B34973"/>
    <w:rsid w:val="15B451AE"/>
    <w:rsid w:val="15F81AD5"/>
    <w:rsid w:val="15FB7F66"/>
    <w:rsid w:val="15FC5F1A"/>
    <w:rsid w:val="16140BA6"/>
    <w:rsid w:val="162B5391"/>
    <w:rsid w:val="16323196"/>
    <w:rsid w:val="16567765"/>
    <w:rsid w:val="16574FEC"/>
    <w:rsid w:val="165762FF"/>
    <w:rsid w:val="16670AAA"/>
    <w:rsid w:val="168E2B6B"/>
    <w:rsid w:val="16963BDC"/>
    <w:rsid w:val="16A565AE"/>
    <w:rsid w:val="16A65F65"/>
    <w:rsid w:val="16A719E6"/>
    <w:rsid w:val="16AB5FF9"/>
    <w:rsid w:val="16B969CA"/>
    <w:rsid w:val="16C502F3"/>
    <w:rsid w:val="16C96705"/>
    <w:rsid w:val="16D5078C"/>
    <w:rsid w:val="16D96DAC"/>
    <w:rsid w:val="16E934DD"/>
    <w:rsid w:val="16EF6E66"/>
    <w:rsid w:val="16F06673"/>
    <w:rsid w:val="16F46480"/>
    <w:rsid w:val="17031775"/>
    <w:rsid w:val="170B0260"/>
    <w:rsid w:val="17145D3C"/>
    <w:rsid w:val="17193346"/>
    <w:rsid w:val="171B04CC"/>
    <w:rsid w:val="171D7060"/>
    <w:rsid w:val="17213A08"/>
    <w:rsid w:val="17240B1B"/>
    <w:rsid w:val="17285561"/>
    <w:rsid w:val="17362455"/>
    <w:rsid w:val="17365524"/>
    <w:rsid w:val="17373670"/>
    <w:rsid w:val="173950F2"/>
    <w:rsid w:val="173A3F85"/>
    <w:rsid w:val="17444D33"/>
    <w:rsid w:val="174633E7"/>
    <w:rsid w:val="17523470"/>
    <w:rsid w:val="175247E7"/>
    <w:rsid w:val="17576DFC"/>
    <w:rsid w:val="175C5EA3"/>
    <w:rsid w:val="17615AA0"/>
    <w:rsid w:val="177371DD"/>
    <w:rsid w:val="177C66A0"/>
    <w:rsid w:val="177F67D0"/>
    <w:rsid w:val="178B07FC"/>
    <w:rsid w:val="179C0226"/>
    <w:rsid w:val="179C486A"/>
    <w:rsid w:val="179D5CBF"/>
    <w:rsid w:val="17A1449E"/>
    <w:rsid w:val="17A23352"/>
    <w:rsid w:val="17A90A5B"/>
    <w:rsid w:val="17AE0450"/>
    <w:rsid w:val="17B1323F"/>
    <w:rsid w:val="17B235A6"/>
    <w:rsid w:val="17B6140F"/>
    <w:rsid w:val="17BC4244"/>
    <w:rsid w:val="17BE6A54"/>
    <w:rsid w:val="17CE0466"/>
    <w:rsid w:val="17D175E6"/>
    <w:rsid w:val="17D852E7"/>
    <w:rsid w:val="17E05608"/>
    <w:rsid w:val="17E23DAD"/>
    <w:rsid w:val="17E349C3"/>
    <w:rsid w:val="17E975A5"/>
    <w:rsid w:val="17ED32D7"/>
    <w:rsid w:val="17F304E4"/>
    <w:rsid w:val="17F315B7"/>
    <w:rsid w:val="17F5305C"/>
    <w:rsid w:val="17FC3A73"/>
    <w:rsid w:val="17FC4561"/>
    <w:rsid w:val="17FD1306"/>
    <w:rsid w:val="1837445C"/>
    <w:rsid w:val="183F6BDB"/>
    <w:rsid w:val="18474141"/>
    <w:rsid w:val="185008D6"/>
    <w:rsid w:val="18695C1C"/>
    <w:rsid w:val="187333FE"/>
    <w:rsid w:val="18760C5A"/>
    <w:rsid w:val="187852EF"/>
    <w:rsid w:val="18892ABC"/>
    <w:rsid w:val="188A5BEF"/>
    <w:rsid w:val="188C1BFB"/>
    <w:rsid w:val="188F6FBB"/>
    <w:rsid w:val="189A6590"/>
    <w:rsid w:val="189D512E"/>
    <w:rsid w:val="189E18C9"/>
    <w:rsid w:val="18A5285D"/>
    <w:rsid w:val="18B414D9"/>
    <w:rsid w:val="18BF302F"/>
    <w:rsid w:val="18C959D4"/>
    <w:rsid w:val="18D04358"/>
    <w:rsid w:val="18D34BE2"/>
    <w:rsid w:val="18D71B77"/>
    <w:rsid w:val="18DC1038"/>
    <w:rsid w:val="18DC7D0F"/>
    <w:rsid w:val="18E957A4"/>
    <w:rsid w:val="18F13369"/>
    <w:rsid w:val="18F37205"/>
    <w:rsid w:val="18F76FCA"/>
    <w:rsid w:val="190402D5"/>
    <w:rsid w:val="190C12E6"/>
    <w:rsid w:val="191339B2"/>
    <w:rsid w:val="191A06CE"/>
    <w:rsid w:val="19213A49"/>
    <w:rsid w:val="19291233"/>
    <w:rsid w:val="19313D90"/>
    <w:rsid w:val="19401A1D"/>
    <w:rsid w:val="19503361"/>
    <w:rsid w:val="19566C5F"/>
    <w:rsid w:val="195B4701"/>
    <w:rsid w:val="195D4BC8"/>
    <w:rsid w:val="19703EE8"/>
    <w:rsid w:val="197A1FD5"/>
    <w:rsid w:val="19A74279"/>
    <w:rsid w:val="19A7707F"/>
    <w:rsid w:val="19BB0C32"/>
    <w:rsid w:val="19C43884"/>
    <w:rsid w:val="19C85D7D"/>
    <w:rsid w:val="19CB4D42"/>
    <w:rsid w:val="19F475C7"/>
    <w:rsid w:val="1A001C8C"/>
    <w:rsid w:val="1A07012B"/>
    <w:rsid w:val="1A1A728E"/>
    <w:rsid w:val="1A1B06BE"/>
    <w:rsid w:val="1A1F0DDF"/>
    <w:rsid w:val="1A291987"/>
    <w:rsid w:val="1A3220CD"/>
    <w:rsid w:val="1A37594B"/>
    <w:rsid w:val="1A4A1301"/>
    <w:rsid w:val="1A7512A9"/>
    <w:rsid w:val="1A7F0E71"/>
    <w:rsid w:val="1A800147"/>
    <w:rsid w:val="1A8010FE"/>
    <w:rsid w:val="1A860E6F"/>
    <w:rsid w:val="1A9B6D2D"/>
    <w:rsid w:val="1A9C6F4A"/>
    <w:rsid w:val="1AA52F79"/>
    <w:rsid w:val="1ABA406E"/>
    <w:rsid w:val="1AC0096B"/>
    <w:rsid w:val="1ACA009A"/>
    <w:rsid w:val="1AE51BB4"/>
    <w:rsid w:val="1AE80B71"/>
    <w:rsid w:val="1B00655C"/>
    <w:rsid w:val="1B036F6F"/>
    <w:rsid w:val="1B044E56"/>
    <w:rsid w:val="1B0615A7"/>
    <w:rsid w:val="1B075D99"/>
    <w:rsid w:val="1B2A5272"/>
    <w:rsid w:val="1B2B406E"/>
    <w:rsid w:val="1B2E2C6B"/>
    <w:rsid w:val="1B362EBD"/>
    <w:rsid w:val="1B551D31"/>
    <w:rsid w:val="1B5539FD"/>
    <w:rsid w:val="1B5A3A22"/>
    <w:rsid w:val="1B647873"/>
    <w:rsid w:val="1B650CF3"/>
    <w:rsid w:val="1B7873BA"/>
    <w:rsid w:val="1B7E41B2"/>
    <w:rsid w:val="1B9007D3"/>
    <w:rsid w:val="1B917255"/>
    <w:rsid w:val="1B9D1C94"/>
    <w:rsid w:val="1BA61FF8"/>
    <w:rsid w:val="1BD3435D"/>
    <w:rsid w:val="1BE0359F"/>
    <w:rsid w:val="1BE605F9"/>
    <w:rsid w:val="1BEC3B60"/>
    <w:rsid w:val="1C0D1893"/>
    <w:rsid w:val="1C124BEE"/>
    <w:rsid w:val="1C262D07"/>
    <w:rsid w:val="1C2E735F"/>
    <w:rsid w:val="1C356D51"/>
    <w:rsid w:val="1C406F88"/>
    <w:rsid w:val="1C486F0D"/>
    <w:rsid w:val="1C5C7BE9"/>
    <w:rsid w:val="1C5F710B"/>
    <w:rsid w:val="1C6278BB"/>
    <w:rsid w:val="1C63534C"/>
    <w:rsid w:val="1C76597A"/>
    <w:rsid w:val="1C8628AC"/>
    <w:rsid w:val="1C885619"/>
    <w:rsid w:val="1C8D690E"/>
    <w:rsid w:val="1C980386"/>
    <w:rsid w:val="1C9D556F"/>
    <w:rsid w:val="1CA11826"/>
    <w:rsid w:val="1CAD623A"/>
    <w:rsid w:val="1CAE13D9"/>
    <w:rsid w:val="1CB2216C"/>
    <w:rsid w:val="1CB36775"/>
    <w:rsid w:val="1CC7598A"/>
    <w:rsid w:val="1CCB37A3"/>
    <w:rsid w:val="1CCC0B1E"/>
    <w:rsid w:val="1CCF04B4"/>
    <w:rsid w:val="1CD00E4D"/>
    <w:rsid w:val="1CDD632F"/>
    <w:rsid w:val="1CE962A6"/>
    <w:rsid w:val="1CF332DB"/>
    <w:rsid w:val="1CF90C1D"/>
    <w:rsid w:val="1CF91127"/>
    <w:rsid w:val="1D0359E6"/>
    <w:rsid w:val="1D0826B1"/>
    <w:rsid w:val="1D092F6B"/>
    <w:rsid w:val="1D182838"/>
    <w:rsid w:val="1D1845C4"/>
    <w:rsid w:val="1D2C2DC4"/>
    <w:rsid w:val="1D3177F3"/>
    <w:rsid w:val="1D344909"/>
    <w:rsid w:val="1D371A4E"/>
    <w:rsid w:val="1D3C652B"/>
    <w:rsid w:val="1D481C97"/>
    <w:rsid w:val="1D492572"/>
    <w:rsid w:val="1D4F7D25"/>
    <w:rsid w:val="1D5554B5"/>
    <w:rsid w:val="1D5B44EE"/>
    <w:rsid w:val="1D637D98"/>
    <w:rsid w:val="1D652F96"/>
    <w:rsid w:val="1D6B3856"/>
    <w:rsid w:val="1D6F0D2A"/>
    <w:rsid w:val="1D6F2BDC"/>
    <w:rsid w:val="1D790442"/>
    <w:rsid w:val="1DA351AC"/>
    <w:rsid w:val="1DA61D82"/>
    <w:rsid w:val="1DA63A2E"/>
    <w:rsid w:val="1DA9672E"/>
    <w:rsid w:val="1DAE5E13"/>
    <w:rsid w:val="1DBA3F39"/>
    <w:rsid w:val="1DC31B5C"/>
    <w:rsid w:val="1DCD6261"/>
    <w:rsid w:val="1DD37ECA"/>
    <w:rsid w:val="1DD42F88"/>
    <w:rsid w:val="1DE674C0"/>
    <w:rsid w:val="1DFA525E"/>
    <w:rsid w:val="1E0130C1"/>
    <w:rsid w:val="1E0E3101"/>
    <w:rsid w:val="1E1370B7"/>
    <w:rsid w:val="1E1E0637"/>
    <w:rsid w:val="1E1E6FCA"/>
    <w:rsid w:val="1E264378"/>
    <w:rsid w:val="1E3179C6"/>
    <w:rsid w:val="1E353D54"/>
    <w:rsid w:val="1E4574C2"/>
    <w:rsid w:val="1E477FC7"/>
    <w:rsid w:val="1E494029"/>
    <w:rsid w:val="1E5334D8"/>
    <w:rsid w:val="1E57639B"/>
    <w:rsid w:val="1E5A6020"/>
    <w:rsid w:val="1E6024F7"/>
    <w:rsid w:val="1E685083"/>
    <w:rsid w:val="1E702CDE"/>
    <w:rsid w:val="1E8F3CD9"/>
    <w:rsid w:val="1E98711F"/>
    <w:rsid w:val="1EA4282C"/>
    <w:rsid w:val="1EA92DEA"/>
    <w:rsid w:val="1EC9159F"/>
    <w:rsid w:val="1ECA7B9A"/>
    <w:rsid w:val="1ECC1194"/>
    <w:rsid w:val="1ECE5E39"/>
    <w:rsid w:val="1EDA1CA0"/>
    <w:rsid w:val="1EEC0AD0"/>
    <w:rsid w:val="1EF53F7C"/>
    <w:rsid w:val="1EF96186"/>
    <w:rsid w:val="1F022F41"/>
    <w:rsid w:val="1F094DCF"/>
    <w:rsid w:val="1F0A1648"/>
    <w:rsid w:val="1F240827"/>
    <w:rsid w:val="1F411634"/>
    <w:rsid w:val="1F4A18F7"/>
    <w:rsid w:val="1F5019DC"/>
    <w:rsid w:val="1F511881"/>
    <w:rsid w:val="1F676B84"/>
    <w:rsid w:val="1F78793D"/>
    <w:rsid w:val="1F7F51CE"/>
    <w:rsid w:val="1F8529CD"/>
    <w:rsid w:val="1F87685B"/>
    <w:rsid w:val="1F95391B"/>
    <w:rsid w:val="1F9724B6"/>
    <w:rsid w:val="1F9C7009"/>
    <w:rsid w:val="1FAA0C80"/>
    <w:rsid w:val="1FBC3ED0"/>
    <w:rsid w:val="1FBF0A1A"/>
    <w:rsid w:val="1FDA43B4"/>
    <w:rsid w:val="1FDE3212"/>
    <w:rsid w:val="1FDF1821"/>
    <w:rsid w:val="1FEE3D9D"/>
    <w:rsid w:val="201602A0"/>
    <w:rsid w:val="201620AE"/>
    <w:rsid w:val="20173971"/>
    <w:rsid w:val="201A0775"/>
    <w:rsid w:val="201C223C"/>
    <w:rsid w:val="20260164"/>
    <w:rsid w:val="202C360E"/>
    <w:rsid w:val="203F61C2"/>
    <w:rsid w:val="20421E51"/>
    <w:rsid w:val="204508E8"/>
    <w:rsid w:val="206255A7"/>
    <w:rsid w:val="2067630F"/>
    <w:rsid w:val="20714AEA"/>
    <w:rsid w:val="20721716"/>
    <w:rsid w:val="20990F8B"/>
    <w:rsid w:val="20997878"/>
    <w:rsid w:val="209E228D"/>
    <w:rsid w:val="209F5591"/>
    <w:rsid w:val="20A14A24"/>
    <w:rsid w:val="20A15079"/>
    <w:rsid w:val="20A373E0"/>
    <w:rsid w:val="20B07A38"/>
    <w:rsid w:val="20C44FEA"/>
    <w:rsid w:val="20C6503A"/>
    <w:rsid w:val="20D45315"/>
    <w:rsid w:val="20D806D1"/>
    <w:rsid w:val="20DA3337"/>
    <w:rsid w:val="20E449BB"/>
    <w:rsid w:val="20E510AD"/>
    <w:rsid w:val="20EF4062"/>
    <w:rsid w:val="20F54CE3"/>
    <w:rsid w:val="21046444"/>
    <w:rsid w:val="21102EC2"/>
    <w:rsid w:val="21152374"/>
    <w:rsid w:val="212056E0"/>
    <w:rsid w:val="21276D5C"/>
    <w:rsid w:val="212D467D"/>
    <w:rsid w:val="2131627F"/>
    <w:rsid w:val="213C38EE"/>
    <w:rsid w:val="213D3BAF"/>
    <w:rsid w:val="213F3227"/>
    <w:rsid w:val="214B1CF7"/>
    <w:rsid w:val="21546D0A"/>
    <w:rsid w:val="215B1912"/>
    <w:rsid w:val="215D2151"/>
    <w:rsid w:val="215F1CFC"/>
    <w:rsid w:val="21666AF1"/>
    <w:rsid w:val="21721BCC"/>
    <w:rsid w:val="21781A3B"/>
    <w:rsid w:val="2183700D"/>
    <w:rsid w:val="21A332A8"/>
    <w:rsid w:val="21A57ABA"/>
    <w:rsid w:val="21A661B3"/>
    <w:rsid w:val="21B629B8"/>
    <w:rsid w:val="21BE628E"/>
    <w:rsid w:val="21C60A6A"/>
    <w:rsid w:val="21CE5ED4"/>
    <w:rsid w:val="21D55803"/>
    <w:rsid w:val="21DA6390"/>
    <w:rsid w:val="21E03141"/>
    <w:rsid w:val="21E03778"/>
    <w:rsid w:val="21E32543"/>
    <w:rsid w:val="21E3453F"/>
    <w:rsid w:val="21F054DC"/>
    <w:rsid w:val="21F11652"/>
    <w:rsid w:val="21F61635"/>
    <w:rsid w:val="21FE7E93"/>
    <w:rsid w:val="21FF698C"/>
    <w:rsid w:val="2201529C"/>
    <w:rsid w:val="221430C4"/>
    <w:rsid w:val="222D629C"/>
    <w:rsid w:val="222E5C95"/>
    <w:rsid w:val="223217CA"/>
    <w:rsid w:val="22376AAB"/>
    <w:rsid w:val="223D5E85"/>
    <w:rsid w:val="224C5A6E"/>
    <w:rsid w:val="225217FF"/>
    <w:rsid w:val="22542A92"/>
    <w:rsid w:val="225B0157"/>
    <w:rsid w:val="225B7D63"/>
    <w:rsid w:val="226123F7"/>
    <w:rsid w:val="2266686A"/>
    <w:rsid w:val="2277758B"/>
    <w:rsid w:val="22796632"/>
    <w:rsid w:val="227A6468"/>
    <w:rsid w:val="227D60C4"/>
    <w:rsid w:val="2282592D"/>
    <w:rsid w:val="22904F5B"/>
    <w:rsid w:val="229842E7"/>
    <w:rsid w:val="2299032F"/>
    <w:rsid w:val="22C45CCE"/>
    <w:rsid w:val="22C45D6E"/>
    <w:rsid w:val="22DB1B82"/>
    <w:rsid w:val="22E113D4"/>
    <w:rsid w:val="22F03D29"/>
    <w:rsid w:val="231A68D0"/>
    <w:rsid w:val="231F7142"/>
    <w:rsid w:val="23223BC6"/>
    <w:rsid w:val="23275154"/>
    <w:rsid w:val="232F31E6"/>
    <w:rsid w:val="23300ACC"/>
    <w:rsid w:val="23306C8B"/>
    <w:rsid w:val="23337DB9"/>
    <w:rsid w:val="23355B9D"/>
    <w:rsid w:val="233D251D"/>
    <w:rsid w:val="233F45A9"/>
    <w:rsid w:val="234A0C75"/>
    <w:rsid w:val="234A4DA4"/>
    <w:rsid w:val="23542902"/>
    <w:rsid w:val="235B4610"/>
    <w:rsid w:val="236035ED"/>
    <w:rsid w:val="23616773"/>
    <w:rsid w:val="23617DDF"/>
    <w:rsid w:val="23675FDD"/>
    <w:rsid w:val="237B009A"/>
    <w:rsid w:val="237B3D6D"/>
    <w:rsid w:val="2383049E"/>
    <w:rsid w:val="23856AA4"/>
    <w:rsid w:val="23964795"/>
    <w:rsid w:val="239C5A29"/>
    <w:rsid w:val="23AC3AB9"/>
    <w:rsid w:val="23AD0B05"/>
    <w:rsid w:val="23AE5860"/>
    <w:rsid w:val="23B226D2"/>
    <w:rsid w:val="23C3342C"/>
    <w:rsid w:val="23C455D4"/>
    <w:rsid w:val="23CD3F60"/>
    <w:rsid w:val="23D91DC0"/>
    <w:rsid w:val="23E02D2A"/>
    <w:rsid w:val="23E179BE"/>
    <w:rsid w:val="23E23B2E"/>
    <w:rsid w:val="23F40262"/>
    <w:rsid w:val="23F84224"/>
    <w:rsid w:val="23FE2C42"/>
    <w:rsid w:val="2412276B"/>
    <w:rsid w:val="24141A5A"/>
    <w:rsid w:val="241C1A7C"/>
    <w:rsid w:val="241E1DDB"/>
    <w:rsid w:val="24297740"/>
    <w:rsid w:val="242F6297"/>
    <w:rsid w:val="2434009A"/>
    <w:rsid w:val="24365327"/>
    <w:rsid w:val="24501BD6"/>
    <w:rsid w:val="24605FF5"/>
    <w:rsid w:val="24693FEB"/>
    <w:rsid w:val="2488727B"/>
    <w:rsid w:val="24922D50"/>
    <w:rsid w:val="24944B38"/>
    <w:rsid w:val="24BF3745"/>
    <w:rsid w:val="24C3253E"/>
    <w:rsid w:val="24C57B25"/>
    <w:rsid w:val="24CE230D"/>
    <w:rsid w:val="24D45B16"/>
    <w:rsid w:val="24D97C35"/>
    <w:rsid w:val="24DE3261"/>
    <w:rsid w:val="24DE76C1"/>
    <w:rsid w:val="24F66426"/>
    <w:rsid w:val="25012A8C"/>
    <w:rsid w:val="25125E7E"/>
    <w:rsid w:val="25131FC8"/>
    <w:rsid w:val="25163F74"/>
    <w:rsid w:val="25261244"/>
    <w:rsid w:val="25311B4A"/>
    <w:rsid w:val="253B1C1C"/>
    <w:rsid w:val="253C485D"/>
    <w:rsid w:val="254410C7"/>
    <w:rsid w:val="25443845"/>
    <w:rsid w:val="25496A04"/>
    <w:rsid w:val="25596695"/>
    <w:rsid w:val="255B38F6"/>
    <w:rsid w:val="25610AE5"/>
    <w:rsid w:val="25621704"/>
    <w:rsid w:val="256C0259"/>
    <w:rsid w:val="256F0F5E"/>
    <w:rsid w:val="25791710"/>
    <w:rsid w:val="257D0051"/>
    <w:rsid w:val="25840157"/>
    <w:rsid w:val="25847A57"/>
    <w:rsid w:val="2592385F"/>
    <w:rsid w:val="25954F90"/>
    <w:rsid w:val="25A722C4"/>
    <w:rsid w:val="25AA4D2A"/>
    <w:rsid w:val="25B158CB"/>
    <w:rsid w:val="25BF07D1"/>
    <w:rsid w:val="25DD26D4"/>
    <w:rsid w:val="25F605C7"/>
    <w:rsid w:val="25F700E3"/>
    <w:rsid w:val="25F76CEE"/>
    <w:rsid w:val="25F93867"/>
    <w:rsid w:val="261C19C1"/>
    <w:rsid w:val="26275838"/>
    <w:rsid w:val="2629058A"/>
    <w:rsid w:val="262C7258"/>
    <w:rsid w:val="262F7A95"/>
    <w:rsid w:val="263F5F3D"/>
    <w:rsid w:val="263F6B6D"/>
    <w:rsid w:val="26435C38"/>
    <w:rsid w:val="26642D24"/>
    <w:rsid w:val="268D5AC2"/>
    <w:rsid w:val="2690220A"/>
    <w:rsid w:val="26B417B6"/>
    <w:rsid w:val="26B72A17"/>
    <w:rsid w:val="26B76B03"/>
    <w:rsid w:val="26C35FFF"/>
    <w:rsid w:val="26CC291D"/>
    <w:rsid w:val="26CF5FC6"/>
    <w:rsid w:val="26D62196"/>
    <w:rsid w:val="26EB4227"/>
    <w:rsid w:val="26F36F2B"/>
    <w:rsid w:val="27055E15"/>
    <w:rsid w:val="27072E17"/>
    <w:rsid w:val="2707568D"/>
    <w:rsid w:val="270E603A"/>
    <w:rsid w:val="271E6BC7"/>
    <w:rsid w:val="272000DE"/>
    <w:rsid w:val="27216355"/>
    <w:rsid w:val="272316C2"/>
    <w:rsid w:val="27364145"/>
    <w:rsid w:val="273A671B"/>
    <w:rsid w:val="274B1E67"/>
    <w:rsid w:val="275A3687"/>
    <w:rsid w:val="27602DCD"/>
    <w:rsid w:val="27700E2D"/>
    <w:rsid w:val="27781F75"/>
    <w:rsid w:val="278A2593"/>
    <w:rsid w:val="278B6860"/>
    <w:rsid w:val="278F740E"/>
    <w:rsid w:val="27995782"/>
    <w:rsid w:val="279C6933"/>
    <w:rsid w:val="279F57A7"/>
    <w:rsid w:val="27A26394"/>
    <w:rsid w:val="27A617D3"/>
    <w:rsid w:val="27B862CA"/>
    <w:rsid w:val="27BD76A1"/>
    <w:rsid w:val="27C509C7"/>
    <w:rsid w:val="27D17118"/>
    <w:rsid w:val="27D1764C"/>
    <w:rsid w:val="27F10307"/>
    <w:rsid w:val="27F41A42"/>
    <w:rsid w:val="27FC1FBD"/>
    <w:rsid w:val="27FD52FA"/>
    <w:rsid w:val="27FE7F2D"/>
    <w:rsid w:val="28021C59"/>
    <w:rsid w:val="2802714F"/>
    <w:rsid w:val="281164F9"/>
    <w:rsid w:val="281C0600"/>
    <w:rsid w:val="281C4DBF"/>
    <w:rsid w:val="28284B2D"/>
    <w:rsid w:val="283A2B18"/>
    <w:rsid w:val="283D42A2"/>
    <w:rsid w:val="284F4ED4"/>
    <w:rsid w:val="28513225"/>
    <w:rsid w:val="28522F8D"/>
    <w:rsid w:val="2852370A"/>
    <w:rsid w:val="28584397"/>
    <w:rsid w:val="285929CD"/>
    <w:rsid w:val="28653D31"/>
    <w:rsid w:val="2866219B"/>
    <w:rsid w:val="28693E3B"/>
    <w:rsid w:val="28711E33"/>
    <w:rsid w:val="287425C0"/>
    <w:rsid w:val="28747161"/>
    <w:rsid w:val="28807F38"/>
    <w:rsid w:val="288D779A"/>
    <w:rsid w:val="289074B2"/>
    <w:rsid w:val="28A273C0"/>
    <w:rsid w:val="28A645E6"/>
    <w:rsid w:val="28B01E42"/>
    <w:rsid w:val="28C223E4"/>
    <w:rsid w:val="28C637B4"/>
    <w:rsid w:val="28EC6AC7"/>
    <w:rsid w:val="28F16311"/>
    <w:rsid w:val="28FC00FD"/>
    <w:rsid w:val="290C7650"/>
    <w:rsid w:val="290F57C3"/>
    <w:rsid w:val="291444D7"/>
    <w:rsid w:val="29182CF6"/>
    <w:rsid w:val="291852C9"/>
    <w:rsid w:val="29231426"/>
    <w:rsid w:val="29235BA7"/>
    <w:rsid w:val="292D65DD"/>
    <w:rsid w:val="293B70EE"/>
    <w:rsid w:val="29441A82"/>
    <w:rsid w:val="295415B4"/>
    <w:rsid w:val="2963342F"/>
    <w:rsid w:val="29750E15"/>
    <w:rsid w:val="298514D7"/>
    <w:rsid w:val="29851A3F"/>
    <w:rsid w:val="298804A0"/>
    <w:rsid w:val="2993588A"/>
    <w:rsid w:val="299743D4"/>
    <w:rsid w:val="29993FC8"/>
    <w:rsid w:val="29C24BDC"/>
    <w:rsid w:val="29CC5730"/>
    <w:rsid w:val="29D05664"/>
    <w:rsid w:val="29DD3282"/>
    <w:rsid w:val="29E94455"/>
    <w:rsid w:val="29FB5068"/>
    <w:rsid w:val="2A0A14C8"/>
    <w:rsid w:val="2A0F73CB"/>
    <w:rsid w:val="2A253E5A"/>
    <w:rsid w:val="2A2D18C7"/>
    <w:rsid w:val="2A361729"/>
    <w:rsid w:val="2A42610E"/>
    <w:rsid w:val="2A431CC1"/>
    <w:rsid w:val="2A5D17F9"/>
    <w:rsid w:val="2A5D4CA5"/>
    <w:rsid w:val="2A8C6EDE"/>
    <w:rsid w:val="2A906A9B"/>
    <w:rsid w:val="2A971CC8"/>
    <w:rsid w:val="2AA61A7B"/>
    <w:rsid w:val="2AAD5C11"/>
    <w:rsid w:val="2AB05F7C"/>
    <w:rsid w:val="2AB365F0"/>
    <w:rsid w:val="2ACA0D19"/>
    <w:rsid w:val="2AD730B8"/>
    <w:rsid w:val="2AEC6773"/>
    <w:rsid w:val="2B234E22"/>
    <w:rsid w:val="2B3233CC"/>
    <w:rsid w:val="2B4D7F93"/>
    <w:rsid w:val="2B533FC7"/>
    <w:rsid w:val="2B573E21"/>
    <w:rsid w:val="2B625006"/>
    <w:rsid w:val="2B7423E1"/>
    <w:rsid w:val="2B746113"/>
    <w:rsid w:val="2B747309"/>
    <w:rsid w:val="2B80198C"/>
    <w:rsid w:val="2B82442F"/>
    <w:rsid w:val="2B8F3B3E"/>
    <w:rsid w:val="2BB15F3D"/>
    <w:rsid w:val="2BBC046B"/>
    <w:rsid w:val="2BC946A5"/>
    <w:rsid w:val="2BD23617"/>
    <w:rsid w:val="2BE65115"/>
    <w:rsid w:val="2BEA5A7F"/>
    <w:rsid w:val="2BEA5CBE"/>
    <w:rsid w:val="2BF50554"/>
    <w:rsid w:val="2BF877EF"/>
    <w:rsid w:val="2BFC6335"/>
    <w:rsid w:val="2C1240EE"/>
    <w:rsid w:val="2C206D1C"/>
    <w:rsid w:val="2C260B8F"/>
    <w:rsid w:val="2C301C98"/>
    <w:rsid w:val="2C3B3554"/>
    <w:rsid w:val="2C3F0A1F"/>
    <w:rsid w:val="2C3F20DC"/>
    <w:rsid w:val="2C4256B9"/>
    <w:rsid w:val="2C450B69"/>
    <w:rsid w:val="2C4B10CE"/>
    <w:rsid w:val="2C5A0556"/>
    <w:rsid w:val="2C5E153B"/>
    <w:rsid w:val="2C603423"/>
    <w:rsid w:val="2C6239D8"/>
    <w:rsid w:val="2C6324B6"/>
    <w:rsid w:val="2C6516C9"/>
    <w:rsid w:val="2C6B0A0E"/>
    <w:rsid w:val="2C912ECC"/>
    <w:rsid w:val="2C947927"/>
    <w:rsid w:val="2CC57C26"/>
    <w:rsid w:val="2CCE2A75"/>
    <w:rsid w:val="2CDA28B7"/>
    <w:rsid w:val="2CDA509B"/>
    <w:rsid w:val="2CE94B36"/>
    <w:rsid w:val="2CEB7B01"/>
    <w:rsid w:val="2CEC28EF"/>
    <w:rsid w:val="2CED052F"/>
    <w:rsid w:val="2CF46383"/>
    <w:rsid w:val="2CFD1D19"/>
    <w:rsid w:val="2D0F654A"/>
    <w:rsid w:val="2D21100E"/>
    <w:rsid w:val="2D247C72"/>
    <w:rsid w:val="2D274E6D"/>
    <w:rsid w:val="2D372A45"/>
    <w:rsid w:val="2D497EDB"/>
    <w:rsid w:val="2D4A7B6A"/>
    <w:rsid w:val="2D4E6C3F"/>
    <w:rsid w:val="2D626107"/>
    <w:rsid w:val="2D6B523F"/>
    <w:rsid w:val="2D6D3CEA"/>
    <w:rsid w:val="2D825E62"/>
    <w:rsid w:val="2D8436BA"/>
    <w:rsid w:val="2D98520C"/>
    <w:rsid w:val="2D9E5A1C"/>
    <w:rsid w:val="2DA007B5"/>
    <w:rsid w:val="2DA654E0"/>
    <w:rsid w:val="2DB41534"/>
    <w:rsid w:val="2DB54537"/>
    <w:rsid w:val="2DB715A2"/>
    <w:rsid w:val="2DBB6ABD"/>
    <w:rsid w:val="2DC41D07"/>
    <w:rsid w:val="2DC46008"/>
    <w:rsid w:val="2DCD4E7D"/>
    <w:rsid w:val="2DD442E9"/>
    <w:rsid w:val="2DE02009"/>
    <w:rsid w:val="2DE2548B"/>
    <w:rsid w:val="2DE468D8"/>
    <w:rsid w:val="2DF540B0"/>
    <w:rsid w:val="2DFF6671"/>
    <w:rsid w:val="2E050FA0"/>
    <w:rsid w:val="2E2D2BB8"/>
    <w:rsid w:val="2E463C8C"/>
    <w:rsid w:val="2E481696"/>
    <w:rsid w:val="2E4E1EBA"/>
    <w:rsid w:val="2E556CC5"/>
    <w:rsid w:val="2E6327D5"/>
    <w:rsid w:val="2E676D1B"/>
    <w:rsid w:val="2E696236"/>
    <w:rsid w:val="2E777734"/>
    <w:rsid w:val="2E8030B5"/>
    <w:rsid w:val="2E897CBA"/>
    <w:rsid w:val="2E9812EA"/>
    <w:rsid w:val="2EA33785"/>
    <w:rsid w:val="2EBF0CF7"/>
    <w:rsid w:val="2EBF322A"/>
    <w:rsid w:val="2EC223ED"/>
    <w:rsid w:val="2ED0433C"/>
    <w:rsid w:val="2ED72D9D"/>
    <w:rsid w:val="2ED77377"/>
    <w:rsid w:val="2EE46A25"/>
    <w:rsid w:val="2EE53CAC"/>
    <w:rsid w:val="2EE54BA2"/>
    <w:rsid w:val="2EEB0D7B"/>
    <w:rsid w:val="2EEB479F"/>
    <w:rsid w:val="2EF06222"/>
    <w:rsid w:val="2EF2189C"/>
    <w:rsid w:val="2F092145"/>
    <w:rsid w:val="2F103277"/>
    <w:rsid w:val="2F2448F0"/>
    <w:rsid w:val="2F24742F"/>
    <w:rsid w:val="2F29356F"/>
    <w:rsid w:val="2F414FBD"/>
    <w:rsid w:val="2F4831B3"/>
    <w:rsid w:val="2F4B3701"/>
    <w:rsid w:val="2F4C4A83"/>
    <w:rsid w:val="2F53487C"/>
    <w:rsid w:val="2F626FF6"/>
    <w:rsid w:val="2F6B5A15"/>
    <w:rsid w:val="2F6C0F16"/>
    <w:rsid w:val="2F6F7808"/>
    <w:rsid w:val="2F7672E0"/>
    <w:rsid w:val="2F882142"/>
    <w:rsid w:val="2F8F436D"/>
    <w:rsid w:val="2FA7041D"/>
    <w:rsid w:val="2FB12298"/>
    <w:rsid w:val="2FB141E9"/>
    <w:rsid w:val="2FB24383"/>
    <w:rsid w:val="2FB331CD"/>
    <w:rsid w:val="2FB87ED2"/>
    <w:rsid w:val="2FBD6E7B"/>
    <w:rsid w:val="2FBE2561"/>
    <w:rsid w:val="2FD0325C"/>
    <w:rsid w:val="2FD2278A"/>
    <w:rsid w:val="2FDF466D"/>
    <w:rsid w:val="2FE357F4"/>
    <w:rsid w:val="2FF90B63"/>
    <w:rsid w:val="301E7DD4"/>
    <w:rsid w:val="30225E5C"/>
    <w:rsid w:val="30260E87"/>
    <w:rsid w:val="30317640"/>
    <w:rsid w:val="30527336"/>
    <w:rsid w:val="30582D03"/>
    <w:rsid w:val="305A0CDE"/>
    <w:rsid w:val="306200C4"/>
    <w:rsid w:val="306B7E7C"/>
    <w:rsid w:val="306E1A6D"/>
    <w:rsid w:val="30764B94"/>
    <w:rsid w:val="308740A9"/>
    <w:rsid w:val="30881D7C"/>
    <w:rsid w:val="3089768F"/>
    <w:rsid w:val="309C00CD"/>
    <w:rsid w:val="309D6681"/>
    <w:rsid w:val="30A230B6"/>
    <w:rsid w:val="30A76511"/>
    <w:rsid w:val="30B0605B"/>
    <w:rsid w:val="30B33B20"/>
    <w:rsid w:val="30C3190D"/>
    <w:rsid w:val="30C454E3"/>
    <w:rsid w:val="30C63284"/>
    <w:rsid w:val="30CB1B1D"/>
    <w:rsid w:val="30CD40FD"/>
    <w:rsid w:val="30DB686A"/>
    <w:rsid w:val="30DE3FB0"/>
    <w:rsid w:val="30E66A47"/>
    <w:rsid w:val="30F07A09"/>
    <w:rsid w:val="30F5438C"/>
    <w:rsid w:val="31071C42"/>
    <w:rsid w:val="31137063"/>
    <w:rsid w:val="311B7B6B"/>
    <w:rsid w:val="31252A82"/>
    <w:rsid w:val="31261BC0"/>
    <w:rsid w:val="31305A41"/>
    <w:rsid w:val="3133720A"/>
    <w:rsid w:val="31376A9E"/>
    <w:rsid w:val="31406BF6"/>
    <w:rsid w:val="315D1048"/>
    <w:rsid w:val="3163196F"/>
    <w:rsid w:val="31634A46"/>
    <w:rsid w:val="317829BF"/>
    <w:rsid w:val="31860986"/>
    <w:rsid w:val="31894A5B"/>
    <w:rsid w:val="318D6CB1"/>
    <w:rsid w:val="318F7318"/>
    <w:rsid w:val="31B87E66"/>
    <w:rsid w:val="31BD156E"/>
    <w:rsid w:val="31BE43EB"/>
    <w:rsid w:val="31BF7CA3"/>
    <w:rsid w:val="31CA1CE8"/>
    <w:rsid w:val="31DD026F"/>
    <w:rsid w:val="31F75C67"/>
    <w:rsid w:val="321809E1"/>
    <w:rsid w:val="32287EEB"/>
    <w:rsid w:val="32314BD7"/>
    <w:rsid w:val="32425BD1"/>
    <w:rsid w:val="324666C1"/>
    <w:rsid w:val="324E325F"/>
    <w:rsid w:val="32514256"/>
    <w:rsid w:val="32517C2A"/>
    <w:rsid w:val="32583EA8"/>
    <w:rsid w:val="32797A86"/>
    <w:rsid w:val="32847839"/>
    <w:rsid w:val="32862684"/>
    <w:rsid w:val="32890239"/>
    <w:rsid w:val="328E6B75"/>
    <w:rsid w:val="329032B7"/>
    <w:rsid w:val="329B64FE"/>
    <w:rsid w:val="329E48AC"/>
    <w:rsid w:val="32AF777B"/>
    <w:rsid w:val="32B61135"/>
    <w:rsid w:val="32C615C0"/>
    <w:rsid w:val="32C86D72"/>
    <w:rsid w:val="32CC21D2"/>
    <w:rsid w:val="32CD30E9"/>
    <w:rsid w:val="32D355CB"/>
    <w:rsid w:val="32E538B1"/>
    <w:rsid w:val="32EC3A0B"/>
    <w:rsid w:val="32ED1297"/>
    <w:rsid w:val="32F81259"/>
    <w:rsid w:val="331B77DA"/>
    <w:rsid w:val="3323095E"/>
    <w:rsid w:val="332F3981"/>
    <w:rsid w:val="3336016A"/>
    <w:rsid w:val="33490019"/>
    <w:rsid w:val="334964F5"/>
    <w:rsid w:val="335015B5"/>
    <w:rsid w:val="335509BA"/>
    <w:rsid w:val="33581DF4"/>
    <w:rsid w:val="335A4A09"/>
    <w:rsid w:val="33675159"/>
    <w:rsid w:val="33692E9D"/>
    <w:rsid w:val="336C7165"/>
    <w:rsid w:val="337F57D3"/>
    <w:rsid w:val="33815004"/>
    <w:rsid w:val="3395402B"/>
    <w:rsid w:val="339719B8"/>
    <w:rsid w:val="33BC41BE"/>
    <w:rsid w:val="33C162F8"/>
    <w:rsid w:val="33C213E3"/>
    <w:rsid w:val="33D3340F"/>
    <w:rsid w:val="33D8360B"/>
    <w:rsid w:val="33F7141D"/>
    <w:rsid w:val="340D2900"/>
    <w:rsid w:val="341147A6"/>
    <w:rsid w:val="34130207"/>
    <w:rsid w:val="34164558"/>
    <w:rsid w:val="34172EF0"/>
    <w:rsid w:val="34227B75"/>
    <w:rsid w:val="34235571"/>
    <w:rsid w:val="34295E10"/>
    <w:rsid w:val="342B40C5"/>
    <w:rsid w:val="34336BD9"/>
    <w:rsid w:val="34376A26"/>
    <w:rsid w:val="34451C60"/>
    <w:rsid w:val="34526655"/>
    <w:rsid w:val="345E6C51"/>
    <w:rsid w:val="34663474"/>
    <w:rsid w:val="346A6F8F"/>
    <w:rsid w:val="346D08AA"/>
    <w:rsid w:val="346D55D9"/>
    <w:rsid w:val="34703DC6"/>
    <w:rsid w:val="347F3A54"/>
    <w:rsid w:val="348B4124"/>
    <w:rsid w:val="34A530AB"/>
    <w:rsid w:val="34A83CE5"/>
    <w:rsid w:val="34E00D6D"/>
    <w:rsid w:val="34E121AB"/>
    <w:rsid w:val="34E94BD6"/>
    <w:rsid w:val="34EE4C5D"/>
    <w:rsid w:val="34F520BB"/>
    <w:rsid w:val="35043A86"/>
    <w:rsid w:val="351575D3"/>
    <w:rsid w:val="352D2C1D"/>
    <w:rsid w:val="35305482"/>
    <w:rsid w:val="3535559C"/>
    <w:rsid w:val="35410B60"/>
    <w:rsid w:val="35462C6F"/>
    <w:rsid w:val="356B343F"/>
    <w:rsid w:val="35735486"/>
    <w:rsid w:val="35836FBB"/>
    <w:rsid w:val="35851C6F"/>
    <w:rsid w:val="35B1360E"/>
    <w:rsid w:val="35B37CD2"/>
    <w:rsid w:val="35CE6CE9"/>
    <w:rsid w:val="35D04D0A"/>
    <w:rsid w:val="35D4331D"/>
    <w:rsid w:val="35D62E73"/>
    <w:rsid w:val="35EB3B25"/>
    <w:rsid w:val="35FA4749"/>
    <w:rsid w:val="360405BD"/>
    <w:rsid w:val="360D128D"/>
    <w:rsid w:val="360F7437"/>
    <w:rsid w:val="36116AFA"/>
    <w:rsid w:val="361445D4"/>
    <w:rsid w:val="361475FA"/>
    <w:rsid w:val="36167BA4"/>
    <w:rsid w:val="36255C80"/>
    <w:rsid w:val="36301DC5"/>
    <w:rsid w:val="36566034"/>
    <w:rsid w:val="3656770D"/>
    <w:rsid w:val="3657438C"/>
    <w:rsid w:val="365F0865"/>
    <w:rsid w:val="36613A2F"/>
    <w:rsid w:val="3663192B"/>
    <w:rsid w:val="3665052F"/>
    <w:rsid w:val="3665600A"/>
    <w:rsid w:val="3666431C"/>
    <w:rsid w:val="366A0451"/>
    <w:rsid w:val="369365C6"/>
    <w:rsid w:val="369C538E"/>
    <w:rsid w:val="369C7E9E"/>
    <w:rsid w:val="36AA4FB6"/>
    <w:rsid w:val="36AA7527"/>
    <w:rsid w:val="36AF2785"/>
    <w:rsid w:val="36D03142"/>
    <w:rsid w:val="36E02835"/>
    <w:rsid w:val="36E0607E"/>
    <w:rsid w:val="36E25E70"/>
    <w:rsid w:val="36F26825"/>
    <w:rsid w:val="36F27B67"/>
    <w:rsid w:val="36FC4EC7"/>
    <w:rsid w:val="36FD2CC2"/>
    <w:rsid w:val="370717BD"/>
    <w:rsid w:val="370B2324"/>
    <w:rsid w:val="370C17B3"/>
    <w:rsid w:val="370F77F4"/>
    <w:rsid w:val="371475EF"/>
    <w:rsid w:val="3726453A"/>
    <w:rsid w:val="37593E9F"/>
    <w:rsid w:val="377D574B"/>
    <w:rsid w:val="377F3B0E"/>
    <w:rsid w:val="37910A23"/>
    <w:rsid w:val="37952498"/>
    <w:rsid w:val="379B55E6"/>
    <w:rsid w:val="379C6AFF"/>
    <w:rsid w:val="379D266C"/>
    <w:rsid w:val="379F3FA7"/>
    <w:rsid w:val="379F6283"/>
    <w:rsid w:val="37A7776C"/>
    <w:rsid w:val="37AB622E"/>
    <w:rsid w:val="37B65F27"/>
    <w:rsid w:val="37CA27A6"/>
    <w:rsid w:val="37CA6B1C"/>
    <w:rsid w:val="37CC2CFD"/>
    <w:rsid w:val="37CE7995"/>
    <w:rsid w:val="37DF1021"/>
    <w:rsid w:val="37E24DDD"/>
    <w:rsid w:val="37F61F7F"/>
    <w:rsid w:val="37FA38F4"/>
    <w:rsid w:val="37FF0BC5"/>
    <w:rsid w:val="380E5B61"/>
    <w:rsid w:val="380E7304"/>
    <w:rsid w:val="380F4501"/>
    <w:rsid w:val="38150168"/>
    <w:rsid w:val="3816163A"/>
    <w:rsid w:val="38162922"/>
    <w:rsid w:val="381D3448"/>
    <w:rsid w:val="3822152B"/>
    <w:rsid w:val="38307D17"/>
    <w:rsid w:val="38413B10"/>
    <w:rsid w:val="38430A47"/>
    <w:rsid w:val="386D6A21"/>
    <w:rsid w:val="386E405D"/>
    <w:rsid w:val="38703C04"/>
    <w:rsid w:val="38703F1A"/>
    <w:rsid w:val="38785E25"/>
    <w:rsid w:val="387E3B15"/>
    <w:rsid w:val="387F27D9"/>
    <w:rsid w:val="38835B2F"/>
    <w:rsid w:val="389923DC"/>
    <w:rsid w:val="38A008BA"/>
    <w:rsid w:val="38A24035"/>
    <w:rsid w:val="38A93912"/>
    <w:rsid w:val="38AC5943"/>
    <w:rsid w:val="38AD3042"/>
    <w:rsid w:val="38D458F8"/>
    <w:rsid w:val="38DD76E0"/>
    <w:rsid w:val="38E01676"/>
    <w:rsid w:val="38E11E63"/>
    <w:rsid w:val="38FE3D66"/>
    <w:rsid w:val="38FF3FBE"/>
    <w:rsid w:val="39013EFA"/>
    <w:rsid w:val="390558D1"/>
    <w:rsid w:val="390C16CC"/>
    <w:rsid w:val="391323C1"/>
    <w:rsid w:val="39137FB5"/>
    <w:rsid w:val="391475D6"/>
    <w:rsid w:val="39175F20"/>
    <w:rsid w:val="391C52C9"/>
    <w:rsid w:val="392316F8"/>
    <w:rsid w:val="39312919"/>
    <w:rsid w:val="39344DA7"/>
    <w:rsid w:val="39476399"/>
    <w:rsid w:val="394C57E6"/>
    <w:rsid w:val="39564AF1"/>
    <w:rsid w:val="3967215A"/>
    <w:rsid w:val="396A083F"/>
    <w:rsid w:val="396D6FDF"/>
    <w:rsid w:val="397871AE"/>
    <w:rsid w:val="39814772"/>
    <w:rsid w:val="39890C41"/>
    <w:rsid w:val="398F530F"/>
    <w:rsid w:val="39A2093A"/>
    <w:rsid w:val="39B007DC"/>
    <w:rsid w:val="39B905FD"/>
    <w:rsid w:val="39BF078F"/>
    <w:rsid w:val="39C5105F"/>
    <w:rsid w:val="39C746C5"/>
    <w:rsid w:val="39C927F9"/>
    <w:rsid w:val="39D105EA"/>
    <w:rsid w:val="39D55128"/>
    <w:rsid w:val="39E2401C"/>
    <w:rsid w:val="39E66F57"/>
    <w:rsid w:val="39F00681"/>
    <w:rsid w:val="39F815B1"/>
    <w:rsid w:val="39FD7E45"/>
    <w:rsid w:val="3A055339"/>
    <w:rsid w:val="3A0A7ACB"/>
    <w:rsid w:val="3A152BDB"/>
    <w:rsid w:val="3A1636BE"/>
    <w:rsid w:val="3A1A1B91"/>
    <w:rsid w:val="3A1E7AEA"/>
    <w:rsid w:val="3A2569F7"/>
    <w:rsid w:val="3A3C26B1"/>
    <w:rsid w:val="3A3F2802"/>
    <w:rsid w:val="3A527C68"/>
    <w:rsid w:val="3A755DA3"/>
    <w:rsid w:val="3A880CFC"/>
    <w:rsid w:val="3A8D5126"/>
    <w:rsid w:val="3A917216"/>
    <w:rsid w:val="3A9E522D"/>
    <w:rsid w:val="3AA1538F"/>
    <w:rsid w:val="3ABB450E"/>
    <w:rsid w:val="3ABE23AE"/>
    <w:rsid w:val="3AC15DA9"/>
    <w:rsid w:val="3ACB3FF6"/>
    <w:rsid w:val="3ACB68D6"/>
    <w:rsid w:val="3ACE344D"/>
    <w:rsid w:val="3AD576BE"/>
    <w:rsid w:val="3AD914E9"/>
    <w:rsid w:val="3AE4669C"/>
    <w:rsid w:val="3AF67C85"/>
    <w:rsid w:val="3AFA1C16"/>
    <w:rsid w:val="3B002997"/>
    <w:rsid w:val="3B055617"/>
    <w:rsid w:val="3B0F6914"/>
    <w:rsid w:val="3B326892"/>
    <w:rsid w:val="3B372E53"/>
    <w:rsid w:val="3B497D6E"/>
    <w:rsid w:val="3B4F2B46"/>
    <w:rsid w:val="3B5724EC"/>
    <w:rsid w:val="3B767BD6"/>
    <w:rsid w:val="3B7C0CEF"/>
    <w:rsid w:val="3B86316D"/>
    <w:rsid w:val="3B911555"/>
    <w:rsid w:val="3B9217CA"/>
    <w:rsid w:val="3B9C666E"/>
    <w:rsid w:val="3BA71D8C"/>
    <w:rsid w:val="3BBC1BFA"/>
    <w:rsid w:val="3BBE090F"/>
    <w:rsid w:val="3BCC725A"/>
    <w:rsid w:val="3BD6253C"/>
    <w:rsid w:val="3BD92ECC"/>
    <w:rsid w:val="3C0E0B64"/>
    <w:rsid w:val="3C1C246C"/>
    <w:rsid w:val="3C2F5A7E"/>
    <w:rsid w:val="3C333BFF"/>
    <w:rsid w:val="3C355184"/>
    <w:rsid w:val="3C4050D4"/>
    <w:rsid w:val="3C452E00"/>
    <w:rsid w:val="3C4E1269"/>
    <w:rsid w:val="3C51228A"/>
    <w:rsid w:val="3C566641"/>
    <w:rsid w:val="3C5D696F"/>
    <w:rsid w:val="3C677836"/>
    <w:rsid w:val="3C695521"/>
    <w:rsid w:val="3C861E5B"/>
    <w:rsid w:val="3C923423"/>
    <w:rsid w:val="3CC4102F"/>
    <w:rsid w:val="3CC77765"/>
    <w:rsid w:val="3CD664BC"/>
    <w:rsid w:val="3CD94C71"/>
    <w:rsid w:val="3CE13607"/>
    <w:rsid w:val="3CEC090C"/>
    <w:rsid w:val="3D164C35"/>
    <w:rsid w:val="3D2743E1"/>
    <w:rsid w:val="3D3C72ED"/>
    <w:rsid w:val="3D470CD4"/>
    <w:rsid w:val="3D4F5EEE"/>
    <w:rsid w:val="3D5339C5"/>
    <w:rsid w:val="3D584978"/>
    <w:rsid w:val="3D6148B1"/>
    <w:rsid w:val="3D6D036E"/>
    <w:rsid w:val="3D7A08B5"/>
    <w:rsid w:val="3D7A4B8F"/>
    <w:rsid w:val="3D851232"/>
    <w:rsid w:val="3D8913A0"/>
    <w:rsid w:val="3D8C3290"/>
    <w:rsid w:val="3D993604"/>
    <w:rsid w:val="3DA32832"/>
    <w:rsid w:val="3DA56148"/>
    <w:rsid w:val="3DA65AC5"/>
    <w:rsid w:val="3DB64C78"/>
    <w:rsid w:val="3DBB280D"/>
    <w:rsid w:val="3DC4600D"/>
    <w:rsid w:val="3DD303AD"/>
    <w:rsid w:val="3DDA1E22"/>
    <w:rsid w:val="3DDE33B3"/>
    <w:rsid w:val="3DEB3342"/>
    <w:rsid w:val="3DF01A53"/>
    <w:rsid w:val="3DF63B33"/>
    <w:rsid w:val="3E013F01"/>
    <w:rsid w:val="3E025DE5"/>
    <w:rsid w:val="3E051429"/>
    <w:rsid w:val="3E0A04A0"/>
    <w:rsid w:val="3E1635A3"/>
    <w:rsid w:val="3E1D0869"/>
    <w:rsid w:val="3E21771B"/>
    <w:rsid w:val="3E221746"/>
    <w:rsid w:val="3E2A16C4"/>
    <w:rsid w:val="3E2B2915"/>
    <w:rsid w:val="3E5B7482"/>
    <w:rsid w:val="3E6609DD"/>
    <w:rsid w:val="3E67764A"/>
    <w:rsid w:val="3E6A645E"/>
    <w:rsid w:val="3E7D0038"/>
    <w:rsid w:val="3E7F14DA"/>
    <w:rsid w:val="3E827DD7"/>
    <w:rsid w:val="3E990F3F"/>
    <w:rsid w:val="3E9F0275"/>
    <w:rsid w:val="3EAD3D81"/>
    <w:rsid w:val="3EC17FEC"/>
    <w:rsid w:val="3EC7782B"/>
    <w:rsid w:val="3ECC7171"/>
    <w:rsid w:val="3ECC7580"/>
    <w:rsid w:val="3ED01161"/>
    <w:rsid w:val="3ED83F04"/>
    <w:rsid w:val="3EE47523"/>
    <w:rsid w:val="3EE5060B"/>
    <w:rsid w:val="3EF14103"/>
    <w:rsid w:val="3EF30BA8"/>
    <w:rsid w:val="3EF4791E"/>
    <w:rsid w:val="3EF86207"/>
    <w:rsid w:val="3F0264C9"/>
    <w:rsid w:val="3F14313F"/>
    <w:rsid w:val="3F156EEC"/>
    <w:rsid w:val="3F165294"/>
    <w:rsid w:val="3F2F5242"/>
    <w:rsid w:val="3F412C1D"/>
    <w:rsid w:val="3F43446F"/>
    <w:rsid w:val="3F485B3A"/>
    <w:rsid w:val="3F497DAE"/>
    <w:rsid w:val="3F533E72"/>
    <w:rsid w:val="3F597A98"/>
    <w:rsid w:val="3F646F57"/>
    <w:rsid w:val="3F652694"/>
    <w:rsid w:val="3F892384"/>
    <w:rsid w:val="3F8A0413"/>
    <w:rsid w:val="3F8A55AF"/>
    <w:rsid w:val="3F9C1F55"/>
    <w:rsid w:val="3F9F1BDA"/>
    <w:rsid w:val="3FC24691"/>
    <w:rsid w:val="3FC63C6E"/>
    <w:rsid w:val="3FC768CA"/>
    <w:rsid w:val="3FD42EF2"/>
    <w:rsid w:val="3FD44573"/>
    <w:rsid w:val="3FDC6683"/>
    <w:rsid w:val="3FEE0F51"/>
    <w:rsid w:val="3FEF2270"/>
    <w:rsid w:val="3FEF73BD"/>
    <w:rsid w:val="3FFD5E2A"/>
    <w:rsid w:val="3FFF42D8"/>
    <w:rsid w:val="3FFF55C0"/>
    <w:rsid w:val="400F09FD"/>
    <w:rsid w:val="40121C44"/>
    <w:rsid w:val="40124E98"/>
    <w:rsid w:val="401567CE"/>
    <w:rsid w:val="401B5057"/>
    <w:rsid w:val="401D7C43"/>
    <w:rsid w:val="402B3354"/>
    <w:rsid w:val="402C27A5"/>
    <w:rsid w:val="403A36B5"/>
    <w:rsid w:val="403F359B"/>
    <w:rsid w:val="403F40F5"/>
    <w:rsid w:val="404065A1"/>
    <w:rsid w:val="404C390E"/>
    <w:rsid w:val="40525F72"/>
    <w:rsid w:val="40550775"/>
    <w:rsid w:val="40565427"/>
    <w:rsid w:val="406857BB"/>
    <w:rsid w:val="40760E01"/>
    <w:rsid w:val="408F3330"/>
    <w:rsid w:val="40907F7F"/>
    <w:rsid w:val="409875B3"/>
    <w:rsid w:val="40A07FE3"/>
    <w:rsid w:val="40A90B6E"/>
    <w:rsid w:val="40BC040C"/>
    <w:rsid w:val="40C0649B"/>
    <w:rsid w:val="40C17E20"/>
    <w:rsid w:val="40C31BAD"/>
    <w:rsid w:val="40C45C38"/>
    <w:rsid w:val="40D94CEE"/>
    <w:rsid w:val="40DE5652"/>
    <w:rsid w:val="41040C3D"/>
    <w:rsid w:val="41064934"/>
    <w:rsid w:val="411B63C2"/>
    <w:rsid w:val="41280B44"/>
    <w:rsid w:val="412C5D85"/>
    <w:rsid w:val="41353B73"/>
    <w:rsid w:val="413748E5"/>
    <w:rsid w:val="414260EE"/>
    <w:rsid w:val="414F5C67"/>
    <w:rsid w:val="415521D5"/>
    <w:rsid w:val="415D3B31"/>
    <w:rsid w:val="41701034"/>
    <w:rsid w:val="41793EA3"/>
    <w:rsid w:val="4191127F"/>
    <w:rsid w:val="41A27009"/>
    <w:rsid w:val="41A32947"/>
    <w:rsid w:val="41A940C5"/>
    <w:rsid w:val="41B31E17"/>
    <w:rsid w:val="41CD27F5"/>
    <w:rsid w:val="41DB6F7B"/>
    <w:rsid w:val="41E32CC2"/>
    <w:rsid w:val="41E6780D"/>
    <w:rsid w:val="41F46B99"/>
    <w:rsid w:val="42075638"/>
    <w:rsid w:val="42127EDE"/>
    <w:rsid w:val="42155D65"/>
    <w:rsid w:val="421F00A6"/>
    <w:rsid w:val="4239087F"/>
    <w:rsid w:val="42390A99"/>
    <w:rsid w:val="423C4D38"/>
    <w:rsid w:val="42400E7B"/>
    <w:rsid w:val="424A0092"/>
    <w:rsid w:val="424A7A1A"/>
    <w:rsid w:val="42503CFE"/>
    <w:rsid w:val="42667D09"/>
    <w:rsid w:val="426C372A"/>
    <w:rsid w:val="426F40AE"/>
    <w:rsid w:val="42701999"/>
    <w:rsid w:val="42714F2A"/>
    <w:rsid w:val="42723D34"/>
    <w:rsid w:val="4279139D"/>
    <w:rsid w:val="427C610D"/>
    <w:rsid w:val="42813E9F"/>
    <w:rsid w:val="428934F4"/>
    <w:rsid w:val="42894747"/>
    <w:rsid w:val="428F7D11"/>
    <w:rsid w:val="4294748E"/>
    <w:rsid w:val="42A61F90"/>
    <w:rsid w:val="42CC08FF"/>
    <w:rsid w:val="42D9163C"/>
    <w:rsid w:val="42EA5596"/>
    <w:rsid w:val="42EC7E42"/>
    <w:rsid w:val="42F377B2"/>
    <w:rsid w:val="4303141C"/>
    <w:rsid w:val="430A0706"/>
    <w:rsid w:val="430B5A55"/>
    <w:rsid w:val="43187F55"/>
    <w:rsid w:val="432A137E"/>
    <w:rsid w:val="432E435A"/>
    <w:rsid w:val="43340A65"/>
    <w:rsid w:val="43447689"/>
    <w:rsid w:val="434B2BB7"/>
    <w:rsid w:val="43515E64"/>
    <w:rsid w:val="43553F63"/>
    <w:rsid w:val="436633A7"/>
    <w:rsid w:val="437470DB"/>
    <w:rsid w:val="43770646"/>
    <w:rsid w:val="43804B27"/>
    <w:rsid w:val="43931FE4"/>
    <w:rsid w:val="43973212"/>
    <w:rsid w:val="43A749BB"/>
    <w:rsid w:val="43AD012B"/>
    <w:rsid w:val="43B17359"/>
    <w:rsid w:val="43B2712B"/>
    <w:rsid w:val="43B61BF1"/>
    <w:rsid w:val="43D40680"/>
    <w:rsid w:val="43DA6503"/>
    <w:rsid w:val="43E93178"/>
    <w:rsid w:val="43EB3B6E"/>
    <w:rsid w:val="43F014AD"/>
    <w:rsid w:val="43F2348A"/>
    <w:rsid w:val="43F60598"/>
    <w:rsid w:val="43F85704"/>
    <w:rsid w:val="43FC1CF9"/>
    <w:rsid w:val="4405550B"/>
    <w:rsid w:val="44184F00"/>
    <w:rsid w:val="442062D4"/>
    <w:rsid w:val="443A48B9"/>
    <w:rsid w:val="443B5B16"/>
    <w:rsid w:val="443E6A5C"/>
    <w:rsid w:val="443F2A33"/>
    <w:rsid w:val="44441049"/>
    <w:rsid w:val="444A01AC"/>
    <w:rsid w:val="44594178"/>
    <w:rsid w:val="445F5114"/>
    <w:rsid w:val="44612CBA"/>
    <w:rsid w:val="446F21A4"/>
    <w:rsid w:val="446F6948"/>
    <w:rsid w:val="44746002"/>
    <w:rsid w:val="447A48EE"/>
    <w:rsid w:val="448C06BD"/>
    <w:rsid w:val="44A862E5"/>
    <w:rsid w:val="44BB7DDB"/>
    <w:rsid w:val="44BF3D95"/>
    <w:rsid w:val="44CD7B4C"/>
    <w:rsid w:val="44D30AD8"/>
    <w:rsid w:val="44E4065A"/>
    <w:rsid w:val="44E6487E"/>
    <w:rsid w:val="44ED6027"/>
    <w:rsid w:val="44ED6625"/>
    <w:rsid w:val="44F30279"/>
    <w:rsid w:val="4502208A"/>
    <w:rsid w:val="45032B89"/>
    <w:rsid w:val="45173BB9"/>
    <w:rsid w:val="45224254"/>
    <w:rsid w:val="453A7841"/>
    <w:rsid w:val="454F4871"/>
    <w:rsid w:val="45644A6C"/>
    <w:rsid w:val="456857A3"/>
    <w:rsid w:val="45737A64"/>
    <w:rsid w:val="45771BEA"/>
    <w:rsid w:val="459618CD"/>
    <w:rsid w:val="45995ED2"/>
    <w:rsid w:val="45997FDA"/>
    <w:rsid w:val="45A0772F"/>
    <w:rsid w:val="45A41C24"/>
    <w:rsid w:val="45AC4A66"/>
    <w:rsid w:val="45CB7CEF"/>
    <w:rsid w:val="45D96476"/>
    <w:rsid w:val="45DA3519"/>
    <w:rsid w:val="45E17D04"/>
    <w:rsid w:val="45E4000C"/>
    <w:rsid w:val="45ED2D39"/>
    <w:rsid w:val="45F530B0"/>
    <w:rsid w:val="45FC5A46"/>
    <w:rsid w:val="461744D9"/>
    <w:rsid w:val="461A3F49"/>
    <w:rsid w:val="461B3845"/>
    <w:rsid w:val="462A7675"/>
    <w:rsid w:val="46393328"/>
    <w:rsid w:val="463B65E5"/>
    <w:rsid w:val="46482164"/>
    <w:rsid w:val="465B1D3E"/>
    <w:rsid w:val="465F0A40"/>
    <w:rsid w:val="46671640"/>
    <w:rsid w:val="46683269"/>
    <w:rsid w:val="46794E5A"/>
    <w:rsid w:val="468A3170"/>
    <w:rsid w:val="46946C6F"/>
    <w:rsid w:val="46A17233"/>
    <w:rsid w:val="46A93A63"/>
    <w:rsid w:val="46B23327"/>
    <w:rsid w:val="46B454B2"/>
    <w:rsid w:val="46C62BDE"/>
    <w:rsid w:val="46C91697"/>
    <w:rsid w:val="46C96A71"/>
    <w:rsid w:val="46D7676E"/>
    <w:rsid w:val="46D93595"/>
    <w:rsid w:val="46E218C2"/>
    <w:rsid w:val="47083EE3"/>
    <w:rsid w:val="47104F60"/>
    <w:rsid w:val="471C70EF"/>
    <w:rsid w:val="47251CF7"/>
    <w:rsid w:val="47301EFF"/>
    <w:rsid w:val="47321720"/>
    <w:rsid w:val="4746170F"/>
    <w:rsid w:val="47495AA4"/>
    <w:rsid w:val="4750231E"/>
    <w:rsid w:val="476D360D"/>
    <w:rsid w:val="4778464E"/>
    <w:rsid w:val="478C75C4"/>
    <w:rsid w:val="479E6DD6"/>
    <w:rsid w:val="47A25C58"/>
    <w:rsid w:val="47A778AD"/>
    <w:rsid w:val="47B40173"/>
    <w:rsid w:val="47B7258F"/>
    <w:rsid w:val="47B85538"/>
    <w:rsid w:val="47B906EA"/>
    <w:rsid w:val="47BA3B0E"/>
    <w:rsid w:val="47BF43B6"/>
    <w:rsid w:val="47C15166"/>
    <w:rsid w:val="47D80E14"/>
    <w:rsid w:val="47E11A9D"/>
    <w:rsid w:val="47E1287B"/>
    <w:rsid w:val="47E805B6"/>
    <w:rsid w:val="47F473E1"/>
    <w:rsid w:val="47F60D3A"/>
    <w:rsid w:val="47FE175E"/>
    <w:rsid w:val="48056EC3"/>
    <w:rsid w:val="480A0FB7"/>
    <w:rsid w:val="480A51C2"/>
    <w:rsid w:val="48171814"/>
    <w:rsid w:val="4819420F"/>
    <w:rsid w:val="48274434"/>
    <w:rsid w:val="482F5BB9"/>
    <w:rsid w:val="48347C6C"/>
    <w:rsid w:val="483575D5"/>
    <w:rsid w:val="483F007B"/>
    <w:rsid w:val="484212BB"/>
    <w:rsid w:val="48517566"/>
    <w:rsid w:val="485D1BD1"/>
    <w:rsid w:val="485E3EEB"/>
    <w:rsid w:val="486D3236"/>
    <w:rsid w:val="487A68B7"/>
    <w:rsid w:val="48801BD6"/>
    <w:rsid w:val="488233FA"/>
    <w:rsid w:val="488A2F9F"/>
    <w:rsid w:val="488C63CD"/>
    <w:rsid w:val="488E0E86"/>
    <w:rsid w:val="488E54C3"/>
    <w:rsid w:val="489E7E12"/>
    <w:rsid w:val="48A161BC"/>
    <w:rsid w:val="48AB4F99"/>
    <w:rsid w:val="48B2398E"/>
    <w:rsid w:val="48C11580"/>
    <w:rsid w:val="48C14128"/>
    <w:rsid w:val="48C30759"/>
    <w:rsid w:val="48D319C6"/>
    <w:rsid w:val="48EF0BAA"/>
    <w:rsid w:val="48F662AB"/>
    <w:rsid w:val="49082A2D"/>
    <w:rsid w:val="49085ACD"/>
    <w:rsid w:val="490C0F98"/>
    <w:rsid w:val="491327C0"/>
    <w:rsid w:val="49462844"/>
    <w:rsid w:val="4947139A"/>
    <w:rsid w:val="494921C7"/>
    <w:rsid w:val="495225C9"/>
    <w:rsid w:val="49544407"/>
    <w:rsid w:val="4956072C"/>
    <w:rsid w:val="4967248B"/>
    <w:rsid w:val="4972614C"/>
    <w:rsid w:val="49757B9E"/>
    <w:rsid w:val="49787BF1"/>
    <w:rsid w:val="497E433B"/>
    <w:rsid w:val="497F2965"/>
    <w:rsid w:val="49823F79"/>
    <w:rsid w:val="498722A7"/>
    <w:rsid w:val="49910D02"/>
    <w:rsid w:val="49A659C2"/>
    <w:rsid w:val="49AB3909"/>
    <w:rsid w:val="49B47355"/>
    <w:rsid w:val="49B7518C"/>
    <w:rsid w:val="49BB4680"/>
    <w:rsid w:val="49D057DB"/>
    <w:rsid w:val="49D551E6"/>
    <w:rsid w:val="49DB2162"/>
    <w:rsid w:val="49F52703"/>
    <w:rsid w:val="49FA5D20"/>
    <w:rsid w:val="4A02031B"/>
    <w:rsid w:val="4A032F51"/>
    <w:rsid w:val="4A1A4977"/>
    <w:rsid w:val="4A205843"/>
    <w:rsid w:val="4A206FA0"/>
    <w:rsid w:val="4A255EAD"/>
    <w:rsid w:val="4A3621BC"/>
    <w:rsid w:val="4A3B10C5"/>
    <w:rsid w:val="4A4042F0"/>
    <w:rsid w:val="4A4C744A"/>
    <w:rsid w:val="4A5C26AB"/>
    <w:rsid w:val="4A6025A6"/>
    <w:rsid w:val="4A691FDE"/>
    <w:rsid w:val="4A6C59DE"/>
    <w:rsid w:val="4A732E13"/>
    <w:rsid w:val="4A825422"/>
    <w:rsid w:val="4AA6688F"/>
    <w:rsid w:val="4ABC649A"/>
    <w:rsid w:val="4AD054F6"/>
    <w:rsid w:val="4AD340E9"/>
    <w:rsid w:val="4AD76C1C"/>
    <w:rsid w:val="4AFC22F9"/>
    <w:rsid w:val="4B0742A6"/>
    <w:rsid w:val="4B0B739B"/>
    <w:rsid w:val="4B110EF7"/>
    <w:rsid w:val="4B1602DC"/>
    <w:rsid w:val="4B1A7FB8"/>
    <w:rsid w:val="4B1B500C"/>
    <w:rsid w:val="4B20636E"/>
    <w:rsid w:val="4B2701F5"/>
    <w:rsid w:val="4B330C45"/>
    <w:rsid w:val="4B33393D"/>
    <w:rsid w:val="4B34761F"/>
    <w:rsid w:val="4B3D37D6"/>
    <w:rsid w:val="4B4768A9"/>
    <w:rsid w:val="4B4A5031"/>
    <w:rsid w:val="4B5151E8"/>
    <w:rsid w:val="4B531726"/>
    <w:rsid w:val="4B557406"/>
    <w:rsid w:val="4B5918D0"/>
    <w:rsid w:val="4B5E6675"/>
    <w:rsid w:val="4B754365"/>
    <w:rsid w:val="4B764172"/>
    <w:rsid w:val="4B9023C6"/>
    <w:rsid w:val="4B997C50"/>
    <w:rsid w:val="4B9A2A23"/>
    <w:rsid w:val="4BAB7580"/>
    <w:rsid w:val="4BBD6A84"/>
    <w:rsid w:val="4BE513F0"/>
    <w:rsid w:val="4BE87F31"/>
    <w:rsid w:val="4BEB4EDB"/>
    <w:rsid w:val="4BED01E2"/>
    <w:rsid w:val="4BF204C0"/>
    <w:rsid w:val="4BFC2AE0"/>
    <w:rsid w:val="4BFF5909"/>
    <w:rsid w:val="4C074C98"/>
    <w:rsid w:val="4C0843CD"/>
    <w:rsid w:val="4C1930D8"/>
    <w:rsid w:val="4C2145D4"/>
    <w:rsid w:val="4C2435BE"/>
    <w:rsid w:val="4C290C42"/>
    <w:rsid w:val="4C3266D1"/>
    <w:rsid w:val="4C3A4C65"/>
    <w:rsid w:val="4C716D7E"/>
    <w:rsid w:val="4C854C0C"/>
    <w:rsid w:val="4C933B5C"/>
    <w:rsid w:val="4CA55559"/>
    <w:rsid w:val="4CAE69AD"/>
    <w:rsid w:val="4CB07C03"/>
    <w:rsid w:val="4CC144D9"/>
    <w:rsid w:val="4CC85E35"/>
    <w:rsid w:val="4CD647FA"/>
    <w:rsid w:val="4CE861D3"/>
    <w:rsid w:val="4CEB1165"/>
    <w:rsid w:val="4CEC2CDA"/>
    <w:rsid w:val="4CF42171"/>
    <w:rsid w:val="4CF71EEA"/>
    <w:rsid w:val="4D026D36"/>
    <w:rsid w:val="4D0D1AB5"/>
    <w:rsid w:val="4D17001F"/>
    <w:rsid w:val="4D1872AF"/>
    <w:rsid w:val="4D1E347F"/>
    <w:rsid w:val="4D20309B"/>
    <w:rsid w:val="4D3564F3"/>
    <w:rsid w:val="4D3C7204"/>
    <w:rsid w:val="4D3E3363"/>
    <w:rsid w:val="4D45072F"/>
    <w:rsid w:val="4D60382F"/>
    <w:rsid w:val="4D614304"/>
    <w:rsid w:val="4D62118A"/>
    <w:rsid w:val="4D673ABE"/>
    <w:rsid w:val="4D702213"/>
    <w:rsid w:val="4D7271C2"/>
    <w:rsid w:val="4D8368B3"/>
    <w:rsid w:val="4D8A7C3D"/>
    <w:rsid w:val="4D8C257C"/>
    <w:rsid w:val="4D8F786A"/>
    <w:rsid w:val="4D977FC1"/>
    <w:rsid w:val="4DA20263"/>
    <w:rsid w:val="4DA23EF5"/>
    <w:rsid w:val="4DB40874"/>
    <w:rsid w:val="4DBC777B"/>
    <w:rsid w:val="4DBF0D8E"/>
    <w:rsid w:val="4DC527EE"/>
    <w:rsid w:val="4DC548D8"/>
    <w:rsid w:val="4DC628FC"/>
    <w:rsid w:val="4DCB2990"/>
    <w:rsid w:val="4DD61D97"/>
    <w:rsid w:val="4DD97671"/>
    <w:rsid w:val="4DE73C39"/>
    <w:rsid w:val="4DE930F2"/>
    <w:rsid w:val="4E0B33D1"/>
    <w:rsid w:val="4E0C57CA"/>
    <w:rsid w:val="4E100FC7"/>
    <w:rsid w:val="4E117262"/>
    <w:rsid w:val="4E152966"/>
    <w:rsid w:val="4E1915C7"/>
    <w:rsid w:val="4E1F3F55"/>
    <w:rsid w:val="4E27025B"/>
    <w:rsid w:val="4E2A5DAC"/>
    <w:rsid w:val="4E3174D6"/>
    <w:rsid w:val="4E3551C5"/>
    <w:rsid w:val="4E357DC7"/>
    <w:rsid w:val="4E3A6667"/>
    <w:rsid w:val="4E423545"/>
    <w:rsid w:val="4E4240C8"/>
    <w:rsid w:val="4E4B1C93"/>
    <w:rsid w:val="4E5A36DC"/>
    <w:rsid w:val="4E6A003D"/>
    <w:rsid w:val="4E6F702F"/>
    <w:rsid w:val="4E743D49"/>
    <w:rsid w:val="4E884E97"/>
    <w:rsid w:val="4E8A6D17"/>
    <w:rsid w:val="4E8B2592"/>
    <w:rsid w:val="4E8B4A03"/>
    <w:rsid w:val="4E8D7665"/>
    <w:rsid w:val="4E923919"/>
    <w:rsid w:val="4E952936"/>
    <w:rsid w:val="4E9D5573"/>
    <w:rsid w:val="4EA77660"/>
    <w:rsid w:val="4EA86CF0"/>
    <w:rsid w:val="4EB770FC"/>
    <w:rsid w:val="4EB8632C"/>
    <w:rsid w:val="4EBE5483"/>
    <w:rsid w:val="4ED32B13"/>
    <w:rsid w:val="4ED42009"/>
    <w:rsid w:val="4EDD2DDE"/>
    <w:rsid w:val="4EE536BD"/>
    <w:rsid w:val="4EFE5827"/>
    <w:rsid w:val="4F087E2B"/>
    <w:rsid w:val="4F186C7F"/>
    <w:rsid w:val="4F1F43E0"/>
    <w:rsid w:val="4F2A32EF"/>
    <w:rsid w:val="4F2B7001"/>
    <w:rsid w:val="4F306518"/>
    <w:rsid w:val="4F306D87"/>
    <w:rsid w:val="4F392EC1"/>
    <w:rsid w:val="4F3A205B"/>
    <w:rsid w:val="4F40248B"/>
    <w:rsid w:val="4F4C722C"/>
    <w:rsid w:val="4F4C7B82"/>
    <w:rsid w:val="4F4F30CB"/>
    <w:rsid w:val="4F653D58"/>
    <w:rsid w:val="4F6B7D40"/>
    <w:rsid w:val="4F6C05B1"/>
    <w:rsid w:val="4F73206E"/>
    <w:rsid w:val="4F7A6726"/>
    <w:rsid w:val="4F822788"/>
    <w:rsid w:val="4F84712E"/>
    <w:rsid w:val="4F9252DA"/>
    <w:rsid w:val="4F98092A"/>
    <w:rsid w:val="4FA96DE5"/>
    <w:rsid w:val="4FAF1C39"/>
    <w:rsid w:val="4FB45D2C"/>
    <w:rsid w:val="4FB7335A"/>
    <w:rsid w:val="4FB765CB"/>
    <w:rsid w:val="4FC353F6"/>
    <w:rsid w:val="4FC83EF1"/>
    <w:rsid w:val="4FD56F69"/>
    <w:rsid w:val="4FDA5F32"/>
    <w:rsid w:val="4FDD47FC"/>
    <w:rsid w:val="4FDF03B0"/>
    <w:rsid w:val="4FE750C0"/>
    <w:rsid w:val="4FEA6B40"/>
    <w:rsid w:val="4FF35084"/>
    <w:rsid w:val="4FF56E59"/>
    <w:rsid w:val="4FF80127"/>
    <w:rsid w:val="4FF83B6C"/>
    <w:rsid w:val="4FFD3995"/>
    <w:rsid w:val="4FFE2337"/>
    <w:rsid w:val="5000038C"/>
    <w:rsid w:val="500578F8"/>
    <w:rsid w:val="50271556"/>
    <w:rsid w:val="502A2340"/>
    <w:rsid w:val="502A409D"/>
    <w:rsid w:val="502B1B7C"/>
    <w:rsid w:val="502B6AC0"/>
    <w:rsid w:val="50333BCF"/>
    <w:rsid w:val="503658EE"/>
    <w:rsid w:val="504956F6"/>
    <w:rsid w:val="505113E9"/>
    <w:rsid w:val="507F5AB0"/>
    <w:rsid w:val="507F66E1"/>
    <w:rsid w:val="50852ADC"/>
    <w:rsid w:val="508F7658"/>
    <w:rsid w:val="50950DFA"/>
    <w:rsid w:val="50985B76"/>
    <w:rsid w:val="509C731B"/>
    <w:rsid w:val="509F5E93"/>
    <w:rsid w:val="50AB43F4"/>
    <w:rsid w:val="50B13043"/>
    <w:rsid w:val="50B40C8A"/>
    <w:rsid w:val="50BA37C7"/>
    <w:rsid w:val="50BE454D"/>
    <w:rsid w:val="50C32371"/>
    <w:rsid w:val="50CC6C98"/>
    <w:rsid w:val="50D35322"/>
    <w:rsid w:val="50D84002"/>
    <w:rsid w:val="50EF59DB"/>
    <w:rsid w:val="50F00D6D"/>
    <w:rsid w:val="50F65C84"/>
    <w:rsid w:val="510465D0"/>
    <w:rsid w:val="51143C79"/>
    <w:rsid w:val="5130320F"/>
    <w:rsid w:val="51354058"/>
    <w:rsid w:val="51437E2D"/>
    <w:rsid w:val="514873BE"/>
    <w:rsid w:val="514C32D3"/>
    <w:rsid w:val="515508E3"/>
    <w:rsid w:val="515B562E"/>
    <w:rsid w:val="51697B63"/>
    <w:rsid w:val="5174791B"/>
    <w:rsid w:val="51771B0C"/>
    <w:rsid w:val="51781B89"/>
    <w:rsid w:val="518D719B"/>
    <w:rsid w:val="518F20A6"/>
    <w:rsid w:val="51A4362B"/>
    <w:rsid w:val="51AE2727"/>
    <w:rsid w:val="51B85070"/>
    <w:rsid w:val="51C2404D"/>
    <w:rsid w:val="51C47117"/>
    <w:rsid w:val="51C5461E"/>
    <w:rsid w:val="51DA7B56"/>
    <w:rsid w:val="51DE3544"/>
    <w:rsid w:val="52012A99"/>
    <w:rsid w:val="52045FE5"/>
    <w:rsid w:val="520C6A94"/>
    <w:rsid w:val="52164FD0"/>
    <w:rsid w:val="52201274"/>
    <w:rsid w:val="52204BE8"/>
    <w:rsid w:val="52232318"/>
    <w:rsid w:val="52270E4D"/>
    <w:rsid w:val="52284A1F"/>
    <w:rsid w:val="52285AAD"/>
    <w:rsid w:val="5232565D"/>
    <w:rsid w:val="523343AC"/>
    <w:rsid w:val="52347B49"/>
    <w:rsid w:val="523A4FE3"/>
    <w:rsid w:val="52426775"/>
    <w:rsid w:val="5242764A"/>
    <w:rsid w:val="52475686"/>
    <w:rsid w:val="524C73E5"/>
    <w:rsid w:val="524E6FED"/>
    <w:rsid w:val="5250448A"/>
    <w:rsid w:val="5256019B"/>
    <w:rsid w:val="527A0A6E"/>
    <w:rsid w:val="527D3A43"/>
    <w:rsid w:val="528B1E6D"/>
    <w:rsid w:val="529932C9"/>
    <w:rsid w:val="52AE3089"/>
    <w:rsid w:val="52AE398B"/>
    <w:rsid w:val="52B60350"/>
    <w:rsid w:val="52CB2453"/>
    <w:rsid w:val="52CF7AE7"/>
    <w:rsid w:val="52D07FC2"/>
    <w:rsid w:val="52D621A5"/>
    <w:rsid w:val="52DB03A5"/>
    <w:rsid w:val="52DE05D5"/>
    <w:rsid w:val="52E42C09"/>
    <w:rsid w:val="52EB2060"/>
    <w:rsid w:val="52F46812"/>
    <w:rsid w:val="52F635CA"/>
    <w:rsid w:val="52FD4014"/>
    <w:rsid w:val="52FE6468"/>
    <w:rsid w:val="530D0827"/>
    <w:rsid w:val="530E5810"/>
    <w:rsid w:val="531E6DD8"/>
    <w:rsid w:val="532B301B"/>
    <w:rsid w:val="534900F7"/>
    <w:rsid w:val="534A5DAA"/>
    <w:rsid w:val="535A7A82"/>
    <w:rsid w:val="535D2429"/>
    <w:rsid w:val="535F08D0"/>
    <w:rsid w:val="53601BE1"/>
    <w:rsid w:val="53631251"/>
    <w:rsid w:val="53632945"/>
    <w:rsid w:val="53644905"/>
    <w:rsid w:val="536620AF"/>
    <w:rsid w:val="536D766E"/>
    <w:rsid w:val="53732B44"/>
    <w:rsid w:val="538325E7"/>
    <w:rsid w:val="538B2EBB"/>
    <w:rsid w:val="539450DC"/>
    <w:rsid w:val="53995B83"/>
    <w:rsid w:val="53A259EC"/>
    <w:rsid w:val="53B32FAA"/>
    <w:rsid w:val="53B56A8E"/>
    <w:rsid w:val="53BA5CBA"/>
    <w:rsid w:val="53CA3856"/>
    <w:rsid w:val="53CC3E40"/>
    <w:rsid w:val="53D63A3A"/>
    <w:rsid w:val="53D80673"/>
    <w:rsid w:val="53DB6E03"/>
    <w:rsid w:val="53E853F3"/>
    <w:rsid w:val="53F77199"/>
    <w:rsid w:val="53FC373D"/>
    <w:rsid w:val="53FF5C1E"/>
    <w:rsid w:val="54007FB6"/>
    <w:rsid w:val="54090C1C"/>
    <w:rsid w:val="540B66EE"/>
    <w:rsid w:val="54134139"/>
    <w:rsid w:val="541D2C23"/>
    <w:rsid w:val="543476C4"/>
    <w:rsid w:val="5435267E"/>
    <w:rsid w:val="543D25EC"/>
    <w:rsid w:val="5443780D"/>
    <w:rsid w:val="546B6293"/>
    <w:rsid w:val="54773033"/>
    <w:rsid w:val="5479103F"/>
    <w:rsid w:val="547E2EF8"/>
    <w:rsid w:val="5483165A"/>
    <w:rsid w:val="548A1CE3"/>
    <w:rsid w:val="54913C6F"/>
    <w:rsid w:val="54A114BD"/>
    <w:rsid w:val="54A14C32"/>
    <w:rsid w:val="54A31681"/>
    <w:rsid w:val="54B33C3A"/>
    <w:rsid w:val="54B4362B"/>
    <w:rsid w:val="54BC3F5A"/>
    <w:rsid w:val="54C849B8"/>
    <w:rsid w:val="54E82F62"/>
    <w:rsid w:val="54F0645F"/>
    <w:rsid w:val="54F309BF"/>
    <w:rsid w:val="54F54DFA"/>
    <w:rsid w:val="54FE679E"/>
    <w:rsid w:val="55021677"/>
    <w:rsid w:val="551205D2"/>
    <w:rsid w:val="55152241"/>
    <w:rsid w:val="55197FAE"/>
    <w:rsid w:val="551E6015"/>
    <w:rsid w:val="551F03B1"/>
    <w:rsid w:val="552B349D"/>
    <w:rsid w:val="553826A5"/>
    <w:rsid w:val="554546F5"/>
    <w:rsid w:val="55624475"/>
    <w:rsid w:val="556429F6"/>
    <w:rsid w:val="556C4F76"/>
    <w:rsid w:val="556D2F38"/>
    <w:rsid w:val="55822AE1"/>
    <w:rsid w:val="559B3461"/>
    <w:rsid w:val="55A55219"/>
    <w:rsid w:val="55A61928"/>
    <w:rsid w:val="55A90D4D"/>
    <w:rsid w:val="55B9720F"/>
    <w:rsid w:val="55BB5FCF"/>
    <w:rsid w:val="55BB73AD"/>
    <w:rsid w:val="55C32EA0"/>
    <w:rsid w:val="55C51D6E"/>
    <w:rsid w:val="55CD79D0"/>
    <w:rsid w:val="55CE73F8"/>
    <w:rsid w:val="55D830D5"/>
    <w:rsid w:val="55DB4384"/>
    <w:rsid w:val="55E26380"/>
    <w:rsid w:val="55ED639A"/>
    <w:rsid w:val="55F32100"/>
    <w:rsid w:val="55F618FD"/>
    <w:rsid w:val="55FC602E"/>
    <w:rsid w:val="562703B6"/>
    <w:rsid w:val="562A512B"/>
    <w:rsid w:val="56306E8D"/>
    <w:rsid w:val="5637743D"/>
    <w:rsid w:val="56381F7B"/>
    <w:rsid w:val="563B10AC"/>
    <w:rsid w:val="563B2031"/>
    <w:rsid w:val="564A3A52"/>
    <w:rsid w:val="56516E12"/>
    <w:rsid w:val="565842BC"/>
    <w:rsid w:val="565F50E1"/>
    <w:rsid w:val="56643E53"/>
    <w:rsid w:val="56711396"/>
    <w:rsid w:val="56773954"/>
    <w:rsid w:val="5686785F"/>
    <w:rsid w:val="56981CE6"/>
    <w:rsid w:val="569C770E"/>
    <w:rsid w:val="56AD3443"/>
    <w:rsid w:val="56AD7898"/>
    <w:rsid w:val="56B0164C"/>
    <w:rsid w:val="56B55CBB"/>
    <w:rsid w:val="56CB06DE"/>
    <w:rsid w:val="56CD6DED"/>
    <w:rsid w:val="56DB3878"/>
    <w:rsid w:val="56E30A22"/>
    <w:rsid w:val="56EC07E7"/>
    <w:rsid w:val="56F277F8"/>
    <w:rsid w:val="5706033A"/>
    <w:rsid w:val="571F30FD"/>
    <w:rsid w:val="572219FF"/>
    <w:rsid w:val="572F7953"/>
    <w:rsid w:val="5737263F"/>
    <w:rsid w:val="57397D0F"/>
    <w:rsid w:val="574E7002"/>
    <w:rsid w:val="57581872"/>
    <w:rsid w:val="5759268A"/>
    <w:rsid w:val="57605B8C"/>
    <w:rsid w:val="57615A9D"/>
    <w:rsid w:val="576D194B"/>
    <w:rsid w:val="57763036"/>
    <w:rsid w:val="577A2241"/>
    <w:rsid w:val="577E613C"/>
    <w:rsid w:val="57827E03"/>
    <w:rsid w:val="578A1244"/>
    <w:rsid w:val="578B2330"/>
    <w:rsid w:val="578B27CA"/>
    <w:rsid w:val="57996E62"/>
    <w:rsid w:val="57A01796"/>
    <w:rsid w:val="57B62470"/>
    <w:rsid w:val="57BA50AA"/>
    <w:rsid w:val="57BB3DA2"/>
    <w:rsid w:val="57C623FF"/>
    <w:rsid w:val="57DC6789"/>
    <w:rsid w:val="57E03CC1"/>
    <w:rsid w:val="57EC3DF4"/>
    <w:rsid w:val="57ED3398"/>
    <w:rsid w:val="57F56A7A"/>
    <w:rsid w:val="58077E0A"/>
    <w:rsid w:val="5828188F"/>
    <w:rsid w:val="583330DF"/>
    <w:rsid w:val="58374B04"/>
    <w:rsid w:val="58392576"/>
    <w:rsid w:val="583D47B1"/>
    <w:rsid w:val="583F3DC5"/>
    <w:rsid w:val="586677E3"/>
    <w:rsid w:val="586A68FC"/>
    <w:rsid w:val="58795B11"/>
    <w:rsid w:val="587A4DBA"/>
    <w:rsid w:val="587A60E9"/>
    <w:rsid w:val="587C15A3"/>
    <w:rsid w:val="587D1D8C"/>
    <w:rsid w:val="58810E04"/>
    <w:rsid w:val="588354E4"/>
    <w:rsid w:val="58866199"/>
    <w:rsid w:val="588717AB"/>
    <w:rsid w:val="588743FE"/>
    <w:rsid w:val="588B4E71"/>
    <w:rsid w:val="589001E3"/>
    <w:rsid w:val="589551E6"/>
    <w:rsid w:val="58B53BED"/>
    <w:rsid w:val="58B97160"/>
    <w:rsid w:val="58CA2E36"/>
    <w:rsid w:val="58D2385D"/>
    <w:rsid w:val="58D25D09"/>
    <w:rsid w:val="58EA3787"/>
    <w:rsid w:val="58F20C30"/>
    <w:rsid w:val="58F32F7F"/>
    <w:rsid w:val="58F6785F"/>
    <w:rsid w:val="58FE7744"/>
    <w:rsid w:val="58FF24E4"/>
    <w:rsid w:val="59043051"/>
    <w:rsid w:val="590C37FA"/>
    <w:rsid w:val="591A2FF6"/>
    <w:rsid w:val="591F540D"/>
    <w:rsid w:val="59322562"/>
    <w:rsid w:val="593A3013"/>
    <w:rsid w:val="59424CA8"/>
    <w:rsid w:val="594F6FDC"/>
    <w:rsid w:val="595204FD"/>
    <w:rsid w:val="5952453C"/>
    <w:rsid w:val="595C105C"/>
    <w:rsid w:val="59606675"/>
    <w:rsid w:val="5962219E"/>
    <w:rsid w:val="596B0BBD"/>
    <w:rsid w:val="5975194D"/>
    <w:rsid w:val="597F4A75"/>
    <w:rsid w:val="59843120"/>
    <w:rsid w:val="598A50D1"/>
    <w:rsid w:val="599376E1"/>
    <w:rsid w:val="59A012D1"/>
    <w:rsid w:val="59A40262"/>
    <w:rsid w:val="59BE553C"/>
    <w:rsid w:val="59C1004E"/>
    <w:rsid w:val="59C5772C"/>
    <w:rsid w:val="59CC6525"/>
    <w:rsid w:val="59E67933"/>
    <w:rsid w:val="59F85BFF"/>
    <w:rsid w:val="59FA556B"/>
    <w:rsid w:val="5A0760A4"/>
    <w:rsid w:val="5A125818"/>
    <w:rsid w:val="5A167EB0"/>
    <w:rsid w:val="5A1B3914"/>
    <w:rsid w:val="5A2001B0"/>
    <w:rsid w:val="5A237D5E"/>
    <w:rsid w:val="5A2C15DF"/>
    <w:rsid w:val="5A3235E9"/>
    <w:rsid w:val="5A4C168B"/>
    <w:rsid w:val="5A4C46C4"/>
    <w:rsid w:val="5A567DDC"/>
    <w:rsid w:val="5A5A3989"/>
    <w:rsid w:val="5A5D2E75"/>
    <w:rsid w:val="5A690C94"/>
    <w:rsid w:val="5A71235F"/>
    <w:rsid w:val="5A73091F"/>
    <w:rsid w:val="5A745957"/>
    <w:rsid w:val="5A86596E"/>
    <w:rsid w:val="5ACB266C"/>
    <w:rsid w:val="5AF8548B"/>
    <w:rsid w:val="5AF86D38"/>
    <w:rsid w:val="5B032B32"/>
    <w:rsid w:val="5B050020"/>
    <w:rsid w:val="5B190D5F"/>
    <w:rsid w:val="5B215C4A"/>
    <w:rsid w:val="5B2B0B12"/>
    <w:rsid w:val="5B2C0D76"/>
    <w:rsid w:val="5B322510"/>
    <w:rsid w:val="5B385AA1"/>
    <w:rsid w:val="5B3905AB"/>
    <w:rsid w:val="5B5256DB"/>
    <w:rsid w:val="5B553762"/>
    <w:rsid w:val="5B5D4A0F"/>
    <w:rsid w:val="5B60259E"/>
    <w:rsid w:val="5B6106B6"/>
    <w:rsid w:val="5B696542"/>
    <w:rsid w:val="5B705D61"/>
    <w:rsid w:val="5B720187"/>
    <w:rsid w:val="5B791081"/>
    <w:rsid w:val="5B7B472E"/>
    <w:rsid w:val="5B7D3EA3"/>
    <w:rsid w:val="5B8B0359"/>
    <w:rsid w:val="5B8F0B8F"/>
    <w:rsid w:val="5BA22DD1"/>
    <w:rsid w:val="5BAF0D3C"/>
    <w:rsid w:val="5BB80DDA"/>
    <w:rsid w:val="5BBF3EEA"/>
    <w:rsid w:val="5BCB2EEF"/>
    <w:rsid w:val="5BCB6C90"/>
    <w:rsid w:val="5BD37DB7"/>
    <w:rsid w:val="5BDB010C"/>
    <w:rsid w:val="5BDC2883"/>
    <w:rsid w:val="5BE410BE"/>
    <w:rsid w:val="5BE526A4"/>
    <w:rsid w:val="5BEA2728"/>
    <w:rsid w:val="5BF148E9"/>
    <w:rsid w:val="5BF514F9"/>
    <w:rsid w:val="5BFD1481"/>
    <w:rsid w:val="5C042BC2"/>
    <w:rsid w:val="5C1B4905"/>
    <w:rsid w:val="5C2F1FDB"/>
    <w:rsid w:val="5C357B84"/>
    <w:rsid w:val="5C38048F"/>
    <w:rsid w:val="5C3A6C37"/>
    <w:rsid w:val="5C533C6B"/>
    <w:rsid w:val="5C5B374C"/>
    <w:rsid w:val="5C5D5ACA"/>
    <w:rsid w:val="5C69466B"/>
    <w:rsid w:val="5C6C715B"/>
    <w:rsid w:val="5C71238F"/>
    <w:rsid w:val="5C744BB6"/>
    <w:rsid w:val="5C745716"/>
    <w:rsid w:val="5C7E3B6A"/>
    <w:rsid w:val="5C81714A"/>
    <w:rsid w:val="5C87332A"/>
    <w:rsid w:val="5C9109FE"/>
    <w:rsid w:val="5C930BEB"/>
    <w:rsid w:val="5C9E6B36"/>
    <w:rsid w:val="5C9E7595"/>
    <w:rsid w:val="5CA71AAC"/>
    <w:rsid w:val="5CAD7821"/>
    <w:rsid w:val="5CBD4A9F"/>
    <w:rsid w:val="5CBF09B9"/>
    <w:rsid w:val="5CC15AAE"/>
    <w:rsid w:val="5CC32578"/>
    <w:rsid w:val="5CCA4551"/>
    <w:rsid w:val="5CCB6451"/>
    <w:rsid w:val="5CCD4AA6"/>
    <w:rsid w:val="5CD277CC"/>
    <w:rsid w:val="5CD460F0"/>
    <w:rsid w:val="5CF53886"/>
    <w:rsid w:val="5CF84BD3"/>
    <w:rsid w:val="5CFA083C"/>
    <w:rsid w:val="5D047173"/>
    <w:rsid w:val="5D093C19"/>
    <w:rsid w:val="5D0C67F7"/>
    <w:rsid w:val="5D2C610F"/>
    <w:rsid w:val="5D470FEE"/>
    <w:rsid w:val="5D4802BF"/>
    <w:rsid w:val="5D4E074A"/>
    <w:rsid w:val="5D56691A"/>
    <w:rsid w:val="5D5F6492"/>
    <w:rsid w:val="5D674BC9"/>
    <w:rsid w:val="5D6A344A"/>
    <w:rsid w:val="5D6C4519"/>
    <w:rsid w:val="5D6C60E5"/>
    <w:rsid w:val="5D8066A5"/>
    <w:rsid w:val="5D9049BB"/>
    <w:rsid w:val="5D996341"/>
    <w:rsid w:val="5DA40125"/>
    <w:rsid w:val="5DA5271D"/>
    <w:rsid w:val="5DAB3115"/>
    <w:rsid w:val="5DB46D0A"/>
    <w:rsid w:val="5DBF5424"/>
    <w:rsid w:val="5DC31BF8"/>
    <w:rsid w:val="5DC41B70"/>
    <w:rsid w:val="5DCA3A76"/>
    <w:rsid w:val="5DD71A18"/>
    <w:rsid w:val="5DD86BF6"/>
    <w:rsid w:val="5DDE637C"/>
    <w:rsid w:val="5DE02163"/>
    <w:rsid w:val="5DE235FF"/>
    <w:rsid w:val="5DF417E6"/>
    <w:rsid w:val="5DF7137F"/>
    <w:rsid w:val="5DFA4DC4"/>
    <w:rsid w:val="5DFE25B8"/>
    <w:rsid w:val="5E0310DC"/>
    <w:rsid w:val="5E062846"/>
    <w:rsid w:val="5E14144E"/>
    <w:rsid w:val="5E15485D"/>
    <w:rsid w:val="5E235177"/>
    <w:rsid w:val="5E300BC7"/>
    <w:rsid w:val="5E35403C"/>
    <w:rsid w:val="5E374CE4"/>
    <w:rsid w:val="5E3B1B19"/>
    <w:rsid w:val="5E3F3E95"/>
    <w:rsid w:val="5E4C33A7"/>
    <w:rsid w:val="5E4D5B3D"/>
    <w:rsid w:val="5E592AEF"/>
    <w:rsid w:val="5E596E9B"/>
    <w:rsid w:val="5E5E28B6"/>
    <w:rsid w:val="5E604E36"/>
    <w:rsid w:val="5E6E393A"/>
    <w:rsid w:val="5E8014B2"/>
    <w:rsid w:val="5E850435"/>
    <w:rsid w:val="5E9B5AEB"/>
    <w:rsid w:val="5EA20521"/>
    <w:rsid w:val="5EA36114"/>
    <w:rsid w:val="5EAF2277"/>
    <w:rsid w:val="5EAF5C14"/>
    <w:rsid w:val="5EB24403"/>
    <w:rsid w:val="5EB57BA6"/>
    <w:rsid w:val="5EBD08FA"/>
    <w:rsid w:val="5ED73016"/>
    <w:rsid w:val="5ED93740"/>
    <w:rsid w:val="5ED96820"/>
    <w:rsid w:val="5EDC362C"/>
    <w:rsid w:val="5EDF1C93"/>
    <w:rsid w:val="5EE26F19"/>
    <w:rsid w:val="5EE35E3F"/>
    <w:rsid w:val="5EE9044F"/>
    <w:rsid w:val="5EE97506"/>
    <w:rsid w:val="5EEC17BC"/>
    <w:rsid w:val="5EFB05E0"/>
    <w:rsid w:val="5F0B0718"/>
    <w:rsid w:val="5F110AEC"/>
    <w:rsid w:val="5F1840EB"/>
    <w:rsid w:val="5F192419"/>
    <w:rsid w:val="5F1D2B26"/>
    <w:rsid w:val="5F4A69EB"/>
    <w:rsid w:val="5F6D56A5"/>
    <w:rsid w:val="5F741267"/>
    <w:rsid w:val="5F7C65D9"/>
    <w:rsid w:val="5F8603A2"/>
    <w:rsid w:val="5F9059DB"/>
    <w:rsid w:val="5F906DB0"/>
    <w:rsid w:val="5F917325"/>
    <w:rsid w:val="5F947422"/>
    <w:rsid w:val="5F9617B2"/>
    <w:rsid w:val="5FA13D78"/>
    <w:rsid w:val="5FA17A4A"/>
    <w:rsid w:val="5FAA538C"/>
    <w:rsid w:val="5FB17BAB"/>
    <w:rsid w:val="5FBD5147"/>
    <w:rsid w:val="5FC10C0B"/>
    <w:rsid w:val="5FCC2BBD"/>
    <w:rsid w:val="5FCF08A6"/>
    <w:rsid w:val="5FD02F3C"/>
    <w:rsid w:val="5FD57850"/>
    <w:rsid w:val="5FE830A4"/>
    <w:rsid w:val="60095C73"/>
    <w:rsid w:val="600D7095"/>
    <w:rsid w:val="60236CF6"/>
    <w:rsid w:val="604E59A3"/>
    <w:rsid w:val="604F3FAF"/>
    <w:rsid w:val="60572A7C"/>
    <w:rsid w:val="6058485E"/>
    <w:rsid w:val="605B4DD8"/>
    <w:rsid w:val="60713CEF"/>
    <w:rsid w:val="60716E7F"/>
    <w:rsid w:val="6072469F"/>
    <w:rsid w:val="607A406D"/>
    <w:rsid w:val="60820978"/>
    <w:rsid w:val="608C4DAE"/>
    <w:rsid w:val="608C5093"/>
    <w:rsid w:val="608F451C"/>
    <w:rsid w:val="6097507F"/>
    <w:rsid w:val="60975C16"/>
    <w:rsid w:val="60A05A80"/>
    <w:rsid w:val="60A27BCF"/>
    <w:rsid w:val="60AB10AA"/>
    <w:rsid w:val="60B04E5B"/>
    <w:rsid w:val="60B60D76"/>
    <w:rsid w:val="60C1283D"/>
    <w:rsid w:val="60C276C8"/>
    <w:rsid w:val="60C43167"/>
    <w:rsid w:val="60D17BE5"/>
    <w:rsid w:val="60EA004E"/>
    <w:rsid w:val="60FC3290"/>
    <w:rsid w:val="61063DC3"/>
    <w:rsid w:val="610E2722"/>
    <w:rsid w:val="61164885"/>
    <w:rsid w:val="613B0D16"/>
    <w:rsid w:val="614346A4"/>
    <w:rsid w:val="61543ADF"/>
    <w:rsid w:val="61544ED0"/>
    <w:rsid w:val="61562370"/>
    <w:rsid w:val="61736B28"/>
    <w:rsid w:val="61784216"/>
    <w:rsid w:val="617F137E"/>
    <w:rsid w:val="617F2EC5"/>
    <w:rsid w:val="619121F1"/>
    <w:rsid w:val="61A23CB4"/>
    <w:rsid w:val="61C70EE1"/>
    <w:rsid w:val="61C84F53"/>
    <w:rsid w:val="61E20865"/>
    <w:rsid w:val="61F24D7A"/>
    <w:rsid w:val="61F35838"/>
    <w:rsid w:val="61F60C8F"/>
    <w:rsid w:val="62000EAF"/>
    <w:rsid w:val="620A1569"/>
    <w:rsid w:val="6216089F"/>
    <w:rsid w:val="6216107E"/>
    <w:rsid w:val="623B266D"/>
    <w:rsid w:val="624F2E09"/>
    <w:rsid w:val="6256055F"/>
    <w:rsid w:val="62714FE5"/>
    <w:rsid w:val="6271702C"/>
    <w:rsid w:val="627D5C90"/>
    <w:rsid w:val="62840F34"/>
    <w:rsid w:val="62861768"/>
    <w:rsid w:val="628C67DF"/>
    <w:rsid w:val="628D116E"/>
    <w:rsid w:val="628E615B"/>
    <w:rsid w:val="628F4FFF"/>
    <w:rsid w:val="62947200"/>
    <w:rsid w:val="62B32F28"/>
    <w:rsid w:val="62BB3600"/>
    <w:rsid w:val="62E54270"/>
    <w:rsid w:val="62EB7BB4"/>
    <w:rsid w:val="62EC5ED7"/>
    <w:rsid w:val="62F567C3"/>
    <w:rsid w:val="62F712D3"/>
    <w:rsid w:val="62F7261B"/>
    <w:rsid w:val="62FC15BF"/>
    <w:rsid w:val="62FF6CA3"/>
    <w:rsid w:val="630234A8"/>
    <w:rsid w:val="631263EC"/>
    <w:rsid w:val="631515BE"/>
    <w:rsid w:val="63245A4A"/>
    <w:rsid w:val="63313163"/>
    <w:rsid w:val="63333123"/>
    <w:rsid w:val="63384CC6"/>
    <w:rsid w:val="63434520"/>
    <w:rsid w:val="634C3399"/>
    <w:rsid w:val="634F7BF5"/>
    <w:rsid w:val="63574C65"/>
    <w:rsid w:val="63577FB6"/>
    <w:rsid w:val="635D29D2"/>
    <w:rsid w:val="636F49D9"/>
    <w:rsid w:val="637E2932"/>
    <w:rsid w:val="637F63EB"/>
    <w:rsid w:val="6389282C"/>
    <w:rsid w:val="6389593D"/>
    <w:rsid w:val="638C2032"/>
    <w:rsid w:val="63936180"/>
    <w:rsid w:val="639373EC"/>
    <w:rsid w:val="63966DEC"/>
    <w:rsid w:val="63996FA2"/>
    <w:rsid w:val="639F66DF"/>
    <w:rsid w:val="63A30D67"/>
    <w:rsid w:val="63C01FCF"/>
    <w:rsid w:val="63C23BF6"/>
    <w:rsid w:val="63DC14CC"/>
    <w:rsid w:val="63DF024B"/>
    <w:rsid w:val="63E05AF4"/>
    <w:rsid w:val="63EA604E"/>
    <w:rsid w:val="63ED2070"/>
    <w:rsid w:val="63F475C0"/>
    <w:rsid w:val="63FE1749"/>
    <w:rsid w:val="64005638"/>
    <w:rsid w:val="64062E40"/>
    <w:rsid w:val="640D2C77"/>
    <w:rsid w:val="64156C0D"/>
    <w:rsid w:val="642A5226"/>
    <w:rsid w:val="643B2877"/>
    <w:rsid w:val="643E0F39"/>
    <w:rsid w:val="64485B93"/>
    <w:rsid w:val="645554C3"/>
    <w:rsid w:val="64566A09"/>
    <w:rsid w:val="646545D5"/>
    <w:rsid w:val="64786785"/>
    <w:rsid w:val="647F6E93"/>
    <w:rsid w:val="648751FB"/>
    <w:rsid w:val="648E448D"/>
    <w:rsid w:val="648F1865"/>
    <w:rsid w:val="64985D67"/>
    <w:rsid w:val="649E060B"/>
    <w:rsid w:val="649F3C92"/>
    <w:rsid w:val="64A43E60"/>
    <w:rsid w:val="64A62232"/>
    <w:rsid w:val="64C969D9"/>
    <w:rsid w:val="64D7187A"/>
    <w:rsid w:val="64DE1991"/>
    <w:rsid w:val="64E9713D"/>
    <w:rsid w:val="64F41297"/>
    <w:rsid w:val="64F93314"/>
    <w:rsid w:val="64FA0CBE"/>
    <w:rsid w:val="65017A0D"/>
    <w:rsid w:val="65063765"/>
    <w:rsid w:val="651447DF"/>
    <w:rsid w:val="651508FA"/>
    <w:rsid w:val="651613FD"/>
    <w:rsid w:val="65220FA0"/>
    <w:rsid w:val="65456EE1"/>
    <w:rsid w:val="65494C74"/>
    <w:rsid w:val="654E1457"/>
    <w:rsid w:val="65536545"/>
    <w:rsid w:val="655E57F9"/>
    <w:rsid w:val="656B7939"/>
    <w:rsid w:val="657D6D07"/>
    <w:rsid w:val="65894DD6"/>
    <w:rsid w:val="659507A7"/>
    <w:rsid w:val="659858F6"/>
    <w:rsid w:val="65A82621"/>
    <w:rsid w:val="65AB4202"/>
    <w:rsid w:val="65B55FD9"/>
    <w:rsid w:val="65B77020"/>
    <w:rsid w:val="65C777AD"/>
    <w:rsid w:val="65D42DBA"/>
    <w:rsid w:val="65DB55B5"/>
    <w:rsid w:val="65E27808"/>
    <w:rsid w:val="65ED53FD"/>
    <w:rsid w:val="65F26F07"/>
    <w:rsid w:val="65F72637"/>
    <w:rsid w:val="66105923"/>
    <w:rsid w:val="661110A2"/>
    <w:rsid w:val="6619184F"/>
    <w:rsid w:val="66200B51"/>
    <w:rsid w:val="662428E5"/>
    <w:rsid w:val="662432E9"/>
    <w:rsid w:val="66292469"/>
    <w:rsid w:val="662F0C29"/>
    <w:rsid w:val="6635160F"/>
    <w:rsid w:val="663B059A"/>
    <w:rsid w:val="663C0B8A"/>
    <w:rsid w:val="6642191F"/>
    <w:rsid w:val="66422471"/>
    <w:rsid w:val="664526A0"/>
    <w:rsid w:val="664B21B3"/>
    <w:rsid w:val="665E7D3F"/>
    <w:rsid w:val="666234DE"/>
    <w:rsid w:val="666C2C27"/>
    <w:rsid w:val="667563E6"/>
    <w:rsid w:val="667A1241"/>
    <w:rsid w:val="66847CD2"/>
    <w:rsid w:val="668D329A"/>
    <w:rsid w:val="668F4876"/>
    <w:rsid w:val="66915829"/>
    <w:rsid w:val="669335C6"/>
    <w:rsid w:val="66966230"/>
    <w:rsid w:val="669820AB"/>
    <w:rsid w:val="66A71D52"/>
    <w:rsid w:val="66B1100C"/>
    <w:rsid w:val="66B60326"/>
    <w:rsid w:val="66C25094"/>
    <w:rsid w:val="66C71515"/>
    <w:rsid w:val="66D27570"/>
    <w:rsid w:val="66E14352"/>
    <w:rsid w:val="66E26680"/>
    <w:rsid w:val="66F36AD2"/>
    <w:rsid w:val="66F56897"/>
    <w:rsid w:val="66F94FE3"/>
    <w:rsid w:val="66FB0510"/>
    <w:rsid w:val="66FF3B64"/>
    <w:rsid w:val="67235301"/>
    <w:rsid w:val="67294E43"/>
    <w:rsid w:val="672F05CF"/>
    <w:rsid w:val="673237F3"/>
    <w:rsid w:val="673A2710"/>
    <w:rsid w:val="674D7277"/>
    <w:rsid w:val="676467E4"/>
    <w:rsid w:val="676955C9"/>
    <w:rsid w:val="677A231A"/>
    <w:rsid w:val="677D6A4C"/>
    <w:rsid w:val="67845028"/>
    <w:rsid w:val="678B52F9"/>
    <w:rsid w:val="6794680B"/>
    <w:rsid w:val="67991C9A"/>
    <w:rsid w:val="679B64F5"/>
    <w:rsid w:val="67AA6761"/>
    <w:rsid w:val="67B23929"/>
    <w:rsid w:val="67BE7FF5"/>
    <w:rsid w:val="67BF3110"/>
    <w:rsid w:val="67CF4266"/>
    <w:rsid w:val="67D9594C"/>
    <w:rsid w:val="67E84EE3"/>
    <w:rsid w:val="67EB5D21"/>
    <w:rsid w:val="67ED76C1"/>
    <w:rsid w:val="67F22B97"/>
    <w:rsid w:val="67F26AF9"/>
    <w:rsid w:val="67F366E7"/>
    <w:rsid w:val="67F635A3"/>
    <w:rsid w:val="67F706B1"/>
    <w:rsid w:val="68004F8E"/>
    <w:rsid w:val="68024482"/>
    <w:rsid w:val="68047A0E"/>
    <w:rsid w:val="680A290A"/>
    <w:rsid w:val="680E4C8A"/>
    <w:rsid w:val="681A6AA9"/>
    <w:rsid w:val="68213751"/>
    <w:rsid w:val="68377445"/>
    <w:rsid w:val="683E3D9C"/>
    <w:rsid w:val="6841489C"/>
    <w:rsid w:val="684152B5"/>
    <w:rsid w:val="685750F3"/>
    <w:rsid w:val="685B79E1"/>
    <w:rsid w:val="68656968"/>
    <w:rsid w:val="686B0564"/>
    <w:rsid w:val="687837D6"/>
    <w:rsid w:val="68816D78"/>
    <w:rsid w:val="688671D2"/>
    <w:rsid w:val="6887541F"/>
    <w:rsid w:val="688D1675"/>
    <w:rsid w:val="688D717F"/>
    <w:rsid w:val="689169D5"/>
    <w:rsid w:val="68A74319"/>
    <w:rsid w:val="68AB79B5"/>
    <w:rsid w:val="68B22E34"/>
    <w:rsid w:val="68B65C8D"/>
    <w:rsid w:val="68D00E90"/>
    <w:rsid w:val="68D07FB8"/>
    <w:rsid w:val="68D35816"/>
    <w:rsid w:val="68D4671B"/>
    <w:rsid w:val="68DA2610"/>
    <w:rsid w:val="68F0759B"/>
    <w:rsid w:val="68FA00EB"/>
    <w:rsid w:val="6901321D"/>
    <w:rsid w:val="69017507"/>
    <w:rsid w:val="69124737"/>
    <w:rsid w:val="6918040B"/>
    <w:rsid w:val="69274D8E"/>
    <w:rsid w:val="692B7936"/>
    <w:rsid w:val="69384F6D"/>
    <w:rsid w:val="69495922"/>
    <w:rsid w:val="694E515B"/>
    <w:rsid w:val="694F1FE4"/>
    <w:rsid w:val="69534D46"/>
    <w:rsid w:val="69563BD3"/>
    <w:rsid w:val="695777E0"/>
    <w:rsid w:val="696105D6"/>
    <w:rsid w:val="696F480E"/>
    <w:rsid w:val="699504EE"/>
    <w:rsid w:val="699C5183"/>
    <w:rsid w:val="699D2BB6"/>
    <w:rsid w:val="69A7684F"/>
    <w:rsid w:val="69B83944"/>
    <w:rsid w:val="69BA54C8"/>
    <w:rsid w:val="69BF006E"/>
    <w:rsid w:val="69D13A40"/>
    <w:rsid w:val="6A05464A"/>
    <w:rsid w:val="6A05502B"/>
    <w:rsid w:val="6A08377E"/>
    <w:rsid w:val="6A0A7323"/>
    <w:rsid w:val="6A0B78B8"/>
    <w:rsid w:val="6A10116A"/>
    <w:rsid w:val="6A186ACD"/>
    <w:rsid w:val="6A261392"/>
    <w:rsid w:val="6A286127"/>
    <w:rsid w:val="6A2A1556"/>
    <w:rsid w:val="6A2C439D"/>
    <w:rsid w:val="6A2D70D3"/>
    <w:rsid w:val="6A3357FC"/>
    <w:rsid w:val="6A4253A6"/>
    <w:rsid w:val="6A445724"/>
    <w:rsid w:val="6A4C35AE"/>
    <w:rsid w:val="6A5A3948"/>
    <w:rsid w:val="6A5B0203"/>
    <w:rsid w:val="6A612309"/>
    <w:rsid w:val="6A622C64"/>
    <w:rsid w:val="6A6E1931"/>
    <w:rsid w:val="6A7B17E8"/>
    <w:rsid w:val="6A8E0C4D"/>
    <w:rsid w:val="6A8E2C7F"/>
    <w:rsid w:val="6A901CCA"/>
    <w:rsid w:val="6A997D55"/>
    <w:rsid w:val="6AA23D4E"/>
    <w:rsid w:val="6AB04D38"/>
    <w:rsid w:val="6AB409B9"/>
    <w:rsid w:val="6AB51DBC"/>
    <w:rsid w:val="6ABD63BB"/>
    <w:rsid w:val="6ABF3507"/>
    <w:rsid w:val="6AC10F4C"/>
    <w:rsid w:val="6ACB250A"/>
    <w:rsid w:val="6ACF439A"/>
    <w:rsid w:val="6ADE16BE"/>
    <w:rsid w:val="6ADF3091"/>
    <w:rsid w:val="6AE76518"/>
    <w:rsid w:val="6B0203BA"/>
    <w:rsid w:val="6B066655"/>
    <w:rsid w:val="6B0A747B"/>
    <w:rsid w:val="6B0D5F99"/>
    <w:rsid w:val="6B173DDC"/>
    <w:rsid w:val="6B1C3AEE"/>
    <w:rsid w:val="6B211001"/>
    <w:rsid w:val="6B213B8E"/>
    <w:rsid w:val="6B30314C"/>
    <w:rsid w:val="6B33502F"/>
    <w:rsid w:val="6B431397"/>
    <w:rsid w:val="6B453969"/>
    <w:rsid w:val="6B4546B2"/>
    <w:rsid w:val="6B5012DC"/>
    <w:rsid w:val="6B606662"/>
    <w:rsid w:val="6B6C75C1"/>
    <w:rsid w:val="6B7E535C"/>
    <w:rsid w:val="6B824EDC"/>
    <w:rsid w:val="6B836A6C"/>
    <w:rsid w:val="6B8C0E35"/>
    <w:rsid w:val="6B9B0456"/>
    <w:rsid w:val="6B9C2AD0"/>
    <w:rsid w:val="6B9E33BB"/>
    <w:rsid w:val="6BB370C3"/>
    <w:rsid w:val="6BB91BE8"/>
    <w:rsid w:val="6BBA39F1"/>
    <w:rsid w:val="6BC76B4F"/>
    <w:rsid w:val="6BCA5336"/>
    <w:rsid w:val="6BCF1B20"/>
    <w:rsid w:val="6BD4351E"/>
    <w:rsid w:val="6BDB481B"/>
    <w:rsid w:val="6BDB6AC6"/>
    <w:rsid w:val="6BDD1A37"/>
    <w:rsid w:val="6BE35210"/>
    <w:rsid w:val="6BE809F9"/>
    <w:rsid w:val="6BEA235F"/>
    <w:rsid w:val="6BF54D25"/>
    <w:rsid w:val="6C0A0185"/>
    <w:rsid w:val="6C1548F3"/>
    <w:rsid w:val="6C212A1F"/>
    <w:rsid w:val="6C25454E"/>
    <w:rsid w:val="6C2A1D83"/>
    <w:rsid w:val="6C382E74"/>
    <w:rsid w:val="6C3E3A2C"/>
    <w:rsid w:val="6C4C4F69"/>
    <w:rsid w:val="6C677130"/>
    <w:rsid w:val="6C6C2D65"/>
    <w:rsid w:val="6C894F93"/>
    <w:rsid w:val="6C8E6E85"/>
    <w:rsid w:val="6C9710FA"/>
    <w:rsid w:val="6C9E4AD9"/>
    <w:rsid w:val="6CA8539D"/>
    <w:rsid w:val="6CAC3C20"/>
    <w:rsid w:val="6CB70386"/>
    <w:rsid w:val="6CC35EAD"/>
    <w:rsid w:val="6CC85DE2"/>
    <w:rsid w:val="6CD63BA7"/>
    <w:rsid w:val="6CE041BF"/>
    <w:rsid w:val="6CEA01BD"/>
    <w:rsid w:val="6CEA1358"/>
    <w:rsid w:val="6CEB5CEF"/>
    <w:rsid w:val="6CEB724A"/>
    <w:rsid w:val="6CEF4B68"/>
    <w:rsid w:val="6CF40650"/>
    <w:rsid w:val="6D016ADA"/>
    <w:rsid w:val="6D0F6CAF"/>
    <w:rsid w:val="6D1D2C6F"/>
    <w:rsid w:val="6D1D6004"/>
    <w:rsid w:val="6D2628A4"/>
    <w:rsid w:val="6D2B12DB"/>
    <w:rsid w:val="6D332D45"/>
    <w:rsid w:val="6D4D1062"/>
    <w:rsid w:val="6D5F3400"/>
    <w:rsid w:val="6D6A4242"/>
    <w:rsid w:val="6D722B99"/>
    <w:rsid w:val="6D7F6291"/>
    <w:rsid w:val="6D817ADA"/>
    <w:rsid w:val="6D886B46"/>
    <w:rsid w:val="6D8B313D"/>
    <w:rsid w:val="6D936E8C"/>
    <w:rsid w:val="6D9A7153"/>
    <w:rsid w:val="6D9E2C8F"/>
    <w:rsid w:val="6DA36F06"/>
    <w:rsid w:val="6DA5643A"/>
    <w:rsid w:val="6DA84CFA"/>
    <w:rsid w:val="6DAA108E"/>
    <w:rsid w:val="6DAF0458"/>
    <w:rsid w:val="6DB22E26"/>
    <w:rsid w:val="6DBE4BEC"/>
    <w:rsid w:val="6DC31269"/>
    <w:rsid w:val="6DCD2FE4"/>
    <w:rsid w:val="6DCD3CFD"/>
    <w:rsid w:val="6DD93EA8"/>
    <w:rsid w:val="6E006A0C"/>
    <w:rsid w:val="6E074A4B"/>
    <w:rsid w:val="6E143C14"/>
    <w:rsid w:val="6E1656BC"/>
    <w:rsid w:val="6E21003A"/>
    <w:rsid w:val="6E217333"/>
    <w:rsid w:val="6E280457"/>
    <w:rsid w:val="6E360543"/>
    <w:rsid w:val="6E3A075B"/>
    <w:rsid w:val="6E3E2663"/>
    <w:rsid w:val="6E450B89"/>
    <w:rsid w:val="6E471AF4"/>
    <w:rsid w:val="6E502AC1"/>
    <w:rsid w:val="6E51779B"/>
    <w:rsid w:val="6E5C49F6"/>
    <w:rsid w:val="6E65194E"/>
    <w:rsid w:val="6E6958FA"/>
    <w:rsid w:val="6E736A38"/>
    <w:rsid w:val="6E7A7862"/>
    <w:rsid w:val="6E7C659C"/>
    <w:rsid w:val="6E7D3CC8"/>
    <w:rsid w:val="6E804C57"/>
    <w:rsid w:val="6E847255"/>
    <w:rsid w:val="6E847A36"/>
    <w:rsid w:val="6E996D26"/>
    <w:rsid w:val="6EA07821"/>
    <w:rsid w:val="6EA21A5E"/>
    <w:rsid w:val="6EBC04FE"/>
    <w:rsid w:val="6EC101AF"/>
    <w:rsid w:val="6ECD6BFB"/>
    <w:rsid w:val="6ED71C60"/>
    <w:rsid w:val="6EE07DFD"/>
    <w:rsid w:val="6EE22067"/>
    <w:rsid w:val="6EE71EB4"/>
    <w:rsid w:val="6EE865C8"/>
    <w:rsid w:val="6EEF5E16"/>
    <w:rsid w:val="6EF410AB"/>
    <w:rsid w:val="6EF530AF"/>
    <w:rsid w:val="6F010FF4"/>
    <w:rsid w:val="6F04106F"/>
    <w:rsid w:val="6F117C23"/>
    <w:rsid w:val="6F1F02A8"/>
    <w:rsid w:val="6F240BD8"/>
    <w:rsid w:val="6F2B1AE0"/>
    <w:rsid w:val="6F2D25ED"/>
    <w:rsid w:val="6F441FE9"/>
    <w:rsid w:val="6F502A31"/>
    <w:rsid w:val="6F653F09"/>
    <w:rsid w:val="6F6D6F8B"/>
    <w:rsid w:val="6F736B27"/>
    <w:rsid w:val="6F77556F"/>
    <w:rsid w:val="6F814C24"/>
    <w:rsid w:val="6F93221B"/>
    <w:rsid w:val="6F947EC2"/>
    <w:rsid w:val="6FB056B5"/>
    <w:rsid w:val="6FC41A1E"/>
    <w:rsid w:val="6FD07050"/>
    <w:rsid w:val="6FD570A7"/>
    <w:rsid w:val="6FDB706E"/>
    <w:rsid w:val="6FE34C2F"/>
    <w:rsid w:val="6FEB4098"/>
    <w:rsid w:val="70096726"/>
    <w:rsid w:val="701862EB"/>
    <w:rsid w:val="701B2B5F"/>
    <w:rsid w:val="701B4A72"/>
    <w:rsid w:val="702124DD"/>
    <w:rsid w:val="702B3310"/>
    <w:rsid w:val="703E4F07"/>
    <w:rsid w:val="704E0072"/>
    <w:rsid w:val="705D0FAD"/>
    <w:rsid w:val="706C0729"/>
    <w:rsid w:val="707120BB"/>
    <w:rsid w:val="70724329"/>
    <w:rsid w:val="70823F20"/>
    <w:rsid w:val="70916189"/>
    <w:rsid w:val="709A2942"/>
    <w:rsid w:val="70A25DD2"/>
    <w:rsid w:val="70A26F71"/>
    <w:rsid w:val="70B27614"/>
    <w:rsid w:val="70B34F11"/>
    <w:rsid w:val="70B67D89"/>
    <w:rsid w:val="70B81797"/>
    <w:rsid w:val="70BE3043"/>
    <w:rsid w:val="70C16FB4"/>
    <w:rsid w:val="70DA6BAD"/>
    <w:rsid w:val="70DB7918"/>
    <w:rsid w:val="70EB42F8"/>
    <w:rsid w:val="70FD200D"/>
    <w:rsid w:val="70FE1B0A"/>
    <w:rsid w:val="71046ACA"/>
    <w:rsid w:val="711B57C2"/>
    <w:rsid w:val="711B6965"/>
    <w:rsid w:val="712B36D8"/>
    <w:rsid w:val="714C2EB2"/>
    <w:rsid w:val="714D26C3"/>
    <w:rsid w:val="71574BAA"/>
    <w:rsid w:val="71583161"/>
    <w:rsid w:val="71613EBC"/>
    <w:rsid w:val="716327CC"/>
    <w:rsid w:val="717363D6"/>
    <w:rsid w:val="718F639A"/>
    <w:rsid w:val="71922330"/>
    <w:rsid w:val="71B77ECA"/>
    <w:rsid w:val="71D02247"/>
    <w:rsid w:val="71D87BD4"/>
    <w:rsid w:val="71F45FE2"/>
    <w:rsid w:val="71F8768F"/>
    <w:rsid w:val="71F97EF6"/>
    <w:rsid w:val="71FE4A81"/>
    <w:rsid w:val="72070DA4"/>
    <w:rsid w:val="72077208"/>
    <w:rsid w:val="722F113F"/>
    <w:rsid w:val="72386B1A"/>
    <w:rsid w:val="724F26DC"/>
    <w:rsid w:val="72506376"/>
    <w:rsid w:val="72506434"/>
    <w:rsid w:val="727435D9"/>
    <w:rsid w:val="72772B14"/>
    <w:rsid w:val="728E41BA"/>
    <w:rsid w:val="72910B02"/>
    <w:rsid w:val="729D24A8"/>
    <w:rsid w:val="72A14AE4"/>
    <w:rsid w:val="72BF11FC"/>
    <w:rsid w:val="72C203DE"/>
    <w:rsid w:val="72C35256"/>
    <w:rsid w:val="72E37139"/>
    <w:rsid w:val="72E7081C"/>
    <w:rsid w:val="72E76ADD"/>
    <w:rsid w:val="72F70A09"/>
    <w:rsid w:val="72FC31F8"/>
    <w:rsid w:val="72FC5EFF"/>
    <w:rsid w:val="730204B9"/>
    <w:rsid w:val="7304703C"/>
    <w:rsid w:val="730673C1"/>
    <w:rsid w:val="73085C6F"/>
    <w:rsid w:val="730D52A1"/>
    <w:rsid w:val="73175D6A"/>
    <w:rsid w:val="731C184D"/>
    <w:rsid w:val="7320285B"/>
    <w:rsid w:val="732E02E9"/>
    <w:rsid w:val="732E679C"/>
    <w:rsid w:val="732F6D83"/>
    <w:rsid w:val="734867E0"/>
    <w:rsid w:val="73494C97"/>
    <w:rsid w:val="735C7E48"/>
    <w:rsid w:val="735D0E81"/>
    <w:rsid w:val="7369323F"/>
    <w:rsid w:val="737B1F52"/>
    <w:rsid w:val="738211AC"/>
    <w:rsid w:val="73885A8E"/>
    <w:rsid w:val="73895DEC"/>
    <w:rsid w:val="7399096D"/>
    <w:rsid w:val="73AC20BE"/>
    <w:rsid w:val="73AF1A72"/>
    <w:rsid w:val="73B11503"/>
    <w:rsid w:val="73B33D77"/>
    <w:rsid w:val="73B75495"/>
    <w:rsid w:val="73BD037F"/>
    <w:rsid w:val="73C64BC9"/>
    <w:rsid w:val="73CB4333"/>
    <w:rsid w:val="73DD543E"/>
    <w:rsid w:val="73E342F3"/>
    <w:rsid w:val="73E546D0"/>
    <w:rsid w:val="73FE29C1"/>
    <w:rsid w:val="740751F5"/>
    <w:rsid w:val="74093378"/>
    <w:rsid w:val="74097A2A"/>
    <w:rsid w:val="740A6E06"/>
    <w:rsid w:val="740B5365"/>
    <w:rsid w:val="741D16D6"/>
    <w:rsid w:val="741D5A55"/>
    <w:rsid w:val="741D5F5D"/>
    <w:rsid w:val="741E1E61"/>
    <w:rsid w:val="74414747"/>
    <w:rsid w:val="744269F4"/>
    <w:rsid w:val="74492441"/>
    <w:rsid w:val="744A0D56"/>
    <w:rsid w:val="746629A5"/>
    <w:rsid w:val="746F0771"/>
    <w:rsid w:val="74766DDC"/>
    <w:rsid w:val="74780E5D"/>
    <w:rsid w:val="74895F96"/>
    <w:rsid w:val="748D0615"/>
    <w:rsid w:val="748E5FE1"/>
    <w:rsid w:val="74A0633B"/>
    <w:rsid w:val="74A13D01"/>
    <w:rsid w:val="74A3556A"/>
    <w:rsid w:val="74A76052"/>
    <w:rsid w:val="74B1630F"/>
    <w:rsid w:val="74BF66D6"/>
    <w:rsid w:val="74C25B82"/>
    <w:rsid w:val="74CB687B"/>
    <w:rsid w:val="74CC5121"/>
    <w:rsid w:val="74CC588C"/>
    <w:rsid w:val="74CD22D1"/>
    <w:rsid w:val="74ED39FB"/>
    <w:rsid w:val="74FD5EE6"/>
    <w:rsid w:val="751024CE"/>
    <w:rsid w:val="75203FBE"/>
    <w:rsid w:val="752316F1"/>
    <w:rsid w:val="75276920"/>
    <w:rsid w:val="75280D80"/>
    <w:rsid w:val="7529059E"/>
    <w:rsid w:val="753E7284"/>
    <w:rsid w:val="754121ED"/>
    <w:rsid w:val="7544509A"/>
    <w:rsid w:val="75503AA0"/>
    <w:rsid w:val="755507E0"/>
    <w:rsid w:val="755930D3"/>
    <w:rsid w:val="7571145A"/>
    <w:rsid w:val="757954A0"/>
    <w:rsid w:val="757B0DF0"/>
    <w:rsid w:val="757F716A"/>
    <w:rsid w:val="759128D4"/>
    <w:rsid w:val="75A72C76"/>
    <w:rsid w:val="75B6296E"/>
    <w:rsid w:val="75CE2642"/>
    <w:rsid w:val="75D9720B"/>
    <w:rsid w:val="75E7498E"/>
    <w:rsid w:val="75F013B5"/>
    <w:rsid w:val="75FA3B67"/>
    <w:rsid w:val="7608318B"/>
    <w:rsid w:val="761D2135"/>
    <w:rsid w:val="76284957"/>
    <w:rsid w:val="76363FCD"/>
    <w:rsid w:val="763A2D1C"/>
    <w:rsid w:val="763D6B62"/>
    <w:rsid w:val="763E2695"/>
    <w:rsid w:val="764404DF"/>
    <w:rsid w:val="764B2736"/>
    <w:rsid w:val="766C66BE"/>
    <w:rsid w:val="7680584C"/>
    <w:rsid w:val="768E7299"/>
    <w:rsid w:val="76951944"/>
    <w:rsid w:val="76A12F1F"/>
    <w:rsid w:val="76A13CDB"/>
    <w:rsid w:val="76A363D4"/>
    <w:rsid w:val="76B54309"/>
    <w:rsid w:val="76BE2640"/>
    <w:rsid w:val="76BF489F"/>
    <w:rsid w:val="76C710F8"/>
    <w:rsid w:val="76C815FC"/>
    <w:rsid w:val="76C84A85"/>
    <w:rsid w:val="76CB3951"/>
    <w:rsid w:val="76D13772"/>
    <w:rsid w:val="76D51C15"/>
    <w:rsid w:val="76E02CDE"/>
    <w:rsid w:val="76E0540D"/>
    <w:rsid w:val="76EB7F0B"/>
    <w:rsid w:val="76F06583"/>
    <w:rsid w:val="76F155F2"/>
    <w:rsid w:val="76F7712B"/>
    <w:rsid w:val="77073CC3"/>
    <w:rsid w:val="771306C1"/>
    <w:rsid w:val="77166163"/>
    <w:rsid w:val="7726117E"/>
    <w:rsid w:val="77285E3E"/>
    <w:rsid w:val="772A2C12"/>
    <w:rsid w:val="773B3670"/>
    <w:rsid w:val="7751224D"/>
    <w:rsid w:val="7753475E"/>
    <w:rsid w:val="77580573"/>
    <w:rsid w:val="775C1EA6"/>
    <w:rsid w:val="7761458C"/>
    <w:rsid w:val="776E3D40"/>
    <w:rsid w:val="77926B75"/>
    <w:rsid w:val="77CA4482"/>
    <w:rsid w:val="77DB4B8F"/>
    <w:rsid w:val="77DD6D2E"/>
    <w:rsid w:val="77E41B93"/>
    <w:rsid w:val="77EA1651"/>
    <w:rsid w:val="780E2C56"/>
    <w:rsid w:val="78186DEA"/>
    <w:rsid w:val="781D5CEB"/>
    <w:rsid w:val="7823182C"/>
    <w:rsid w:val="782D4E72"/>
    <w:rsid w:val="783524F3"/>
    <w:rsid w:val="7835797D"/>
    <w:rsid w:val="783657D3"/>
    <w:rsid w:val="78420054"/>
    <w:rsid w:val="78442BD5"/>
    <w:rsid w:val="7857510A"/>
    <w:rsid w:val="78580B5F"/>
    <w:rsid w:val="785B3AEB"/>
    <w:rsid w:val="78614AB2"/>
    <w:rsid w:val="786363BF"/>
    <w:rsid w:val="78654DB8"/>
    <w:rsid w:val="787A7BD1"/>
    <w:rsid w:val="787C6508"/>
    <w:rsid w:val="787F2AE3"/>
    <w:rsid w:val="787F42AB"/>
    <w:rsid w:val="78874D0A"/>
    <w:rsid w:val="78882E40"/>
    <w:rsid w:val="788B3784"/>
    <w:rsid w:val="78A05723"/>
    <w:rsid w:val="78B558A1"/>
    <w:rsid w:val="78B62179"/>
    <w:rsid w:val="78B67A74"/>
    <w:rsid w:val="78BB72DF"/>
    <w:rsid w:val="78BF41C3"/>
    <w:rsid w:val="78C65154"/>
    <w:rsid w:val="78CA492A"/>
    <w:rsid w:val="78CD0F02"/>
    <w:rsid w:val="78E759A6"/>
    <w:rsid w:val="78FA3DFE"/>
    <w:rsid w:val="78FD4544"/>
    <w:rsid w:val="79005C1D"/>
    <w:rsid w:val="790650FC"/>
    <w:rsid w:val="79225193"/>
    <w:rsid w:val="79257F9B"/>
    <w:rsid w:val="792774F9"/>
    <w:rsid w:val="79322072"/>
    <w:rsid w:val="793639A7"/>
    <w:rsid w:val="79392DF0"/>
    <w:rsid w:val="794360F5"/>
    <w:rsid w:val="79493396"/>
    <w:rsid w:val="79576902"/>
    <w:rsid w:val="796046DA"/>
    <w:rsid w:val="79663FB1"/>
    <w:rsid w:val="796A5702"/>
    <w:rsid w:val="796F4647"/>
    <w:rsid w:val="79953894"/>
    <w:rsid w:val="79A01A8C"/>
    <w:rsid w:val="79BF0A54"/>
    <w:rsid w:val="79C41896"/>
    <w:rsid w:val="79CA092E"/>
    <w:rsid w:val="79D20C0D"/>
    <w:rsid w:val="79D4430A"/>
    <w:rsid w:val="79EA450F"/>
    <w:rsid w:val="79EE179D"/>
    <w:rsid w:val="79F309B1"/>
    <w:rsid w:val="79F34B60"/>
    <w:rsid w:val="79F6218E"/>
    <w:rsid w:val="79FB32EE"/>
    <w:rsid w:val="7A1B7065"/>
    <w:rsid w:val="7A210831"/>
    <w:rsid w:val="7A32657E"/>
    <w:rsid w:val="7A394B11"/>
    <w:rsid w:val="7A454CC4"/>
    <w:rsid w:val="7A4A0900"/>
    <w:rsid w:val="7A4B25E4"/>
    <w:rsid w:val="7A4F2D01"/>
    <w:rsid w:val="7A523A93"/>
    <w:rsid w:val="7A585B87"/>
    <w:rsid w:val="7A6D48F2"/>
    <w:rsid w:val="7A883241"/>
    <w:rsid w:val="7A8B4122"/>
    <w:rsid w:val="7A9023D5"/>
    <w:rsid w:val="7A9260CF"/>
    <w:rsid w:val="7A9914F9"/>
    <w:rsid w:val="7A9D371C"/>
    <w:rsid w:val="7AA1561D"/>
    <w:rsid w:val="7AAB7F5C"/>
    <w:rsid w:val="7AAD5E53"/>
    <w:rsid w:val="7AB52274"/>
    <w:rsid w:val="7AB944FC"/>
    <w:rsid w:val="7ABE79C2"/>
    <w:rsid w:val="7AC67A68"/>
    <w:rsid w:val="7ACD06D7"/>
    <w:rsid w:val="7AD1434D"/>
    <w:rsid w:val="7AD2552B"/>
    <w:rsid w:val="7AD62896"/>
    <w:rsid w:val="7ADD4F3D"/>
    <w:rsid w:val="7ADF0C1D"/>
    <w:rsid w:val="7AF85A2F"/>
    <w:rsid w:val="7AF94461"/>
    <w:rsid w:val="7B007B59"/>
    <w:rsid w:val="7B0B2252"/>
    <w:rsid w:val="7B205D0D"/>
    <w:rsid w:val="7B296FCF"/>
    <w:rsid w:val="7B366FD1"/>
    <w:rsid w:val="7B39403C"/>
    <w:rsid w:val="7B4D2B8E"/>
    <w:rsid w:val="7B4D4D04"/>
    <w:rsid w:val="7B5020C7"/>
    <w:rsid w:val="7B532857"/>
    <w:rsid w:val="7B5D6EC0"/>
    <w:rsid w:val="7B74615F"/>
    <w:rsid w:val="7B79422D"/>
    <w:rsid w:val="7B8D04E2"/>
    <w:rsid w:val="7B912FB9"/>
    <w:rsid w:val="7BA44B2B"/>
    <w:rsid w:val="7BA76BFE"/>
    <w:rsid w:val="7BBF587B"/>
    <w:rsid w:val="7BC62DE2"/>
    <w:rsid w:val="7BD93A55"/>
    <w:rsid w:val="7BE03401"/>
    <w:rsid w:val="7BEA0396"/>
    <w:rsid w:val="7BF36E36"/>
    <w:rsid w:val="7BF573C9"/>
    <w:rsid w:val="7C037AAD"/>
    <w:rsid w:val="7C04132C"/>
    <w:rsid w:val="7C042443"/>
    <w:rsid w:val="7C090EA1"/>
    <w:rsid w:val="7C0E1EAD"/>
    <w:rsid w:val="7C204905"/>
    <w:rsid w:val="7C255DAE"/>
    <w:rsid w:val="7C291C16"/>
    <w:rsid w:val="7C2F04A4"/>
    <w:rsid w:val="7C316BB0"/>
    <w:rsid w:val="7C3355C3"/>
    <w:rsid w:val="7C36644D"/>
    <w:rsid w:val="7C391ABE"/>
    <w:rsid w:val="7C433211"/>
    <w:rsid w:val="7C446E29"/>
    <w:rsid w:val="7C4559F5"/>
    <w:rsid w:val="7C480E04"/>
    <w:rsid w:val="7C52213A"/>
    <w:rsid w:val="7C533D96"/>
    <w:rsid w:val="7C591D11"/>
    <w:rsid w:val="7C647A7E"/>
    <w:rsid w:val="7C692873"/>
    <w:rsid w:val="7C6D730A"/>
    <w:rsid w:val="7C6F3A8A"/>
    <w:rsid w:val="7C73015D"/>
    <w:rsid w:val="7C733F4D"/>
    <w:rsid w:val="7C793F85"/>
    <w:rsid w:val="7C885BA5"/>
    <w:rsid w:val="7C8A5A5D"/>
    <w:rsid w:val="7C903EF8"/>
    <w:rsid w:val="7C931574"/>
    <w:rsid w:val="7C97028E"/>
    <w:rsid w:val="7CA70C69"/>
    <w:rsid w:val="7CC4657D"/>
    <w:rsid w:val="7CDD73E8"/>
    <w:rsid w:val="7CF5383F"/>
    <w:rsid w:val="7CFE234D"/>
    <w:rsid w:val="7D0208AD"/>
    <w:rsid w:val="7D0454EE"/>
    <w:rsid w:val="7D06028D"/>
    <w:rsid w:val="7D106D39"/>
    <w:rsid w:val="7D1818D6"/>
    <w:rsid w:val="7D255898"/>
    <w:rsid w:val="7D364DD8"/>
    <w:rsid w:val="7D4A7627"/>
    <w:rsid w:val="7D4D4692"/>
    <w:rsid w:val="7D6E56BD"/>
    <w:rsid w:val="7D830153"/>
    <w:rsid w:val="7D862D40"/>
    <w:rsid w:val="7D9853C5"/>
    <w:rsid w:val="7D9908C5"/>
    <w:rsid w:val="7DBF0C9B"/>
    <w:rsid w:val="7DCE0408"/>
    <w:rsid w:val="7DD87DDE"/>
    <w:rsid w:val="7DEB427D"/>
    <w:rsid w:val="7DED3CAC"/>
    <w:rsid w:val="7DF621FB"/>
    <w:rsid w:val="7DF942A5"/>
    <w:rsid w:val="7DFA20A7"/>
    <w:rsid w:val="7E070725"/>
    <w:rsid w:val="7E0D2EB4"/>
    <w:rsid w:val="7E0E1D0A"/>
    <w:rsid w:val="7E1074C0"/>
    <w:rsid w:val="7E1323BD"/>
    <w:rsid w:val="7E1C6E05"/>
    <w:rsid w:val="7E227201"/>
    <w:rsid w:val="7E26112E"/>
    <w:rsid w:val="7E4756D9"/>
    <w:rsid w:val="7E4E4A5F"/>
    <w:rsid w:val="7E536FA6"/>
    <w:rsid w:val="7E5773D9"/>
    <w:rsid w:val="7E5811A5"/>
    <w:rsid w:val="7E6454AD"/>
    <w:rsid w:val="7E676078"/>
    <w:rsid w:val="7E7C6D1D"/>
    <w:rsid w:val="7E832FB2"/>
    <w:rsid w:val="7E8E3AC3"/>
    <w:rsid w:val="7E94000D"/>
    <w:rsid w:val="7E9A7B86"/>
    <w:rsid w:val="7E9D7E38"/>
    <w:rsid w:val="7EA83032"/>
    <w:rsid w:val="7EC10202"/>
    <w:rsid w:val="7EC45102"/>
    <w:rsid w:val="7ED53E88"/>
    <w:rsid w:val="7EE70E11"/>
    <w:rsid w:val="7F0A57AF"/>
    <w:rsid w:val="7F1E3732"/>
    <w:rsid w:val="7F210215"/>
    <w:rsid w:val="7F265565"/>
    <w:rsid w:val="7F29173E"/>
    <w:rsid w:val="7F355D28"/>
    <w:rsid w:val="7F37128F"/>
    <w:rsid w:val="7F3B1230"/>
    <w:rsid w:val="7F444CDF"/>
    <w:rsid w:val="7F4A630B"/>
    <w:rsid w:val="7F5E19BF"/>
    <w:rsid w:val="7F611CE1"/>
    <w:rsid w:val="7F6A0487"/>
    <w:rsid w:val="7F6B08CC"/>
    <w:rsid w:val="7F726EBA"/>
    <w:rsid w:val="7F865E1E"/>
    <w:rsid w:val="7F9A0A69"/>
    <w:rsid w:val="7F9D7F17"/>
    <w:rsid w:val="7FA720C8"/>
    <w:rsid w:val="7FAA03A0"/>
    <w:rsid w:val="7FC25F87"/>
    <w:rsid w:val="7FCC192B"/>
    <w:rsid w:val="7FDC4B9D"/>
    <w:rsid w:val="7FDE1811"/>
    <w:rsid w:val="7FE25BB1"/>
    <w:rsid w:val="7FE32CDB"/>
    <w:rsid w:val="7FF85697"/>
    <w:rsid w:val="7FFB69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仿宋" w:cs="黑体"/>
      <w:kern w:val="2"/>
      <w:sz w:val="32"/>
      <w:szCs w:val="32"/>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Body Text First Indent"/>
    <w:basedOn w:val="3"/>
    <w:qFormat/>
    <w:uiPriority w:val="0"/>
    <w:pPr>
      <w:ind w:firstLine="420" w:firstLineChars="100"/>
    </w:pPr>
    <w:rPr>
      <w:rFonts w:ascii="Calibri" w:hAnsi="Calibri"/>
      <w:kern w:val="0"/>
      <w:sz w:val="20"/>
      <w:szCs w:val="20"/>
    </w:rPr>
  </w:style>
  <w:style w:type="paragraph" w:styleId="3">
    <w:name w:val="Body Text"/>
    <w:basedOn w:val="1"/>
    <w:qFormat/>
    <w:uiPriority w:val="0"/>
    <w:pPr>
      <w:spacing w:after="120"/>
    </w:pPr>
  </w:style>
  <w:style w:type="paragraph" w:styleId="4">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建设局</Company>
  <Pages>1</Pages>
  <Words>0</Words>
  <Characters>0</Characters>
  <Lines>0</Lines>
  <Paragraphs>0</Paragraphs>
  <TotalTime>0</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2022-12-08T02:47:00Z</dcterms:created>
  <dc:creator>鱼窥</dc:creator>
  <cp:lastModifiedBy>鱼窥</cp:lastModifiedBy>
  <dcterms:modified xsi:type="dcterms:W3CDTF">2022-12-08T02:47:48Z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