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color w:val="000000"/>
          <w:sz w:val="36"/>
          <w:szCs w:val="36"/>
        </w:rPr>
      </w:pPr>
      <w:bookmarkStart w:id="0" w:name="_GoBack"/>
      <w:r>
        <w:rPr>
          <w:rFonts w:hint="eastAsia" w:ascii="宋体" w:hAnsi="宋体"/>
          <w:b/>
          <w:color w:val="000000"/>
          <w:sz w:val="36"/>
          <w:szCs w:val="36"/>
        </w:rPr>
        <w:t>招租项目一览表</w:t>
      </w:r>
    </w:p>
    <w:bookmarkEnd w:id="0"/>
    <w:tbl>
      <w:tblPr>
        <w:tblStyle w:val="4"/>
        <w:tblW w:w="9660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9"/>
        <w:gridCol w:w="2070"/>
        <w:gridCol w:w="1079"/>
        <w:gridCol w:w="833"/>
        <w:gridCol w:w="1094"/>
        <w:gridCol w:w="873"/>
        <w:gridCol w:w="1342"/>
        <w:gridCol w:w="1290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0" w:hRule="atLeast"/>
        </w:trPr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标的号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商铺门牌号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面积(平方米)</w:t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租赁期限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招租底价（元/平方米/月）</w:t>
            </w:r>
          </w:p>
        </w:tc>
        <w:tc>
          <w:tcPr>
            <w:tcW w:w="8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投标保证金（元）</w:t>
            </w:r>
          </w:p>
        </w:tc>
        <w:tc>
          <w:tcPr>
            <w:tcW w:w="13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免租期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租赁用途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1号标</w:t>
            </w: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祥吴二里64号101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39.13 </w:t>
            </w:r>
          </w:p>
        </w:tc>
        <w:tc>
          <w:tcPr>
            <w:tcW w:w="8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5年</w:t>
            </w:r>
          </w:p>
        </w:tc>
        <w:tc>
          <w:tcPr>
            <w:tcW w:w="109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29.08</w:t>
            </w:r>
          </w:p>
        </w:tc>
        <w:tc>
          <w:tcPr>
            <w:tcW w:w="87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20万</w:t>
            </w:r>
          </w:p>
        </w:tc>
        <w:tc>
          <w:tcPr>
            <w:tcW w:w="134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6个月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生鲜超市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祥吴二里65号101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祥吴二里66号101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祥吴二里67号101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祥吴二里68号101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祥吴二里69号101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39.13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祥吴二里70号101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39.19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祥吴二里71号101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祥吴二里72号101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祥吴二里73号101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祥吴二里74号101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祥吴二里75号101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祥吴二里76号101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祥吴二里77号101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38.92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祥吴二里78号101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39.13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祥吴二里79号101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祥吴二里80号101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祥吴二里81号101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祥吴二里82号101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38.99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10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0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祥吴二里83号101</w:t>
            </w:r>
          </w:p>
        </w:tc>
        <w:tc>
          <w:tcPr>
            <w:tcW w:w="1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 xml:space="preserve">39.13 </w:t>
            </w:r>
          </w:p>
        </w:tc>
        <w:tc>
          <w:tcPr>
            <w:tcW w:w="8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9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34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</w:tr>
    </w:tbl>
    <w:p>
      <w:pPr>
        <w:widowControl/>
        <w:numPr>
          <w:ilvl w:val="0"/>
          <w:numId w:val="0"/>
        </w:numPr>
        <w:spacing w:line="360" w:lineRule="auto"/>
        <w:jc w:val="left"/>
        <w:rPr>
          <w:rFonts w:hint="default" w:ascii="宋体" w:hAnsi="宋体"/>
          <w:color w:val="auto"/>
          <w:sz w:val="24"/>
          <w:lang w:val="en-US" w:eastAsia="zh-CN"/>
        </w:rPr>
      </w:pPr>
      <w:r>
        <w:rPr>
          <w:rFonts w:hint="eastAsia" w:ascii="宋体" w:hAnsi="宋体"/>
          <w:color w:val="auto"/>
          <w:sz w:val="24"/>
          <w:lang w:val="en-US" w:eastAsia="zh-CN"/>
        </w:rPr>
        <w:t>备注：</w:t>
      </w: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jc w:val="left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项目地点：厦门市翔安区新店镇</w:t>
      </w:r>
      <w:r>
        <w:rPr>
          <w:rFonts w:hint="eastAsia" w:ascii="宋体" w:hAnsi="宋体"/>
          <w:color w:val="auto"/>
          <w:sz w:val="24"/>
          <w:lang w:eastAsia="zh-CN"/>
        </w:rPr>
        <w:t>祥吴二里</w:t>
      </w:r>
      <w:r>
        <w:rPr>
          <w:rFonts w:hint="eastAsia" w:ascii="宋体" w:hAnsi="宋体"/>
          <w:color w:val="auto"/>
          <w:sz w:val="24"/>
        </w:rPr>
        <w:t>。</w:t>
      </w:r>
    </w:p>
    <w:p>
      <w:pPr>
        <w:widowControl/>
        <w:numPr>
          <w:ilvl w:val="0"/>
          <w:numId w:val="1"/>
        </w:numPr>
        <w:spacing w:line="360" w:lineRule="auto"/>
        <w:ind w:firstLine="480" w:firstLineChars="200"/>
        <w:jc w:val="left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招租项目一览表所列商铺面积为计租面积，中标人不得有异议。</w:t>
      </w:r>
    </w:p>
    <w:p>
      <w:pPr>
        <w:widowControl/>
        <w:spacing w:line="360" w:lineRule="auto"/>
        <w:ind w:firstLine="480" w:firstLineChars="200"/>
        <w:jc w:val="left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3、投标人所投标的物的报价不得低于该标的物的招租底价，否则将被视为无效投标。</w:t>
      </w:r>
    </w:p>
    <w:p>
      <w:pPr>
        <w:autoSpaceDE w:val="0"/>
        <w:autoSpaceDN w:val="0"/>
        <w:spacing w:line="336" w:lineRule="auto"/>
        <w:ind w:firstLine="480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4、中标价为</w:t>
      </w:r>
      <w:r>
        <w:rPr>
          <w:rFonts w:hint="eastAsia" w:ascii="宋体" w:hAnsi="宋体"/>
          <w:color w:val="auto"/>
          <w:sz w:val="24"/>
          <w:lang w:val="en-US" w:eastAsia="zh-CN"/>
        </w:rPr>
        <w:t>第一年、第二年</w:t>
      </w:r>
      <w:r>
        <w:rPr>
          <w:rFonts w:hint="eastAsia" w:ascii="宋体" w:hAnsi="宋体"/>
          <w:color w:val="auto"/>
          <w:sz w:val="24"/>
        </w:rPr>
        <w:t>租金标准，</w:t>
      </w:r>
      <w:r>
        <w:rPr>
          <w:rFonts w:hint="eastAsia" w:ascii="宋体" w:hAnsi="宋体"/>
          <w:color w:val="auto"/>
          <w:sz w:val="24"/>
          <w:lang w:eastAsia="zh-CN"/>
        </w:rPr>
        <w:t>从第三年起</w:t>
      </w:r>
      <w:r>
        <w:rPr>
          <w:rFonts w:hint="eastAsia" w:ascii="宋体" w:hAnsi="宋体"/>
          <w:color w:val="auto"/>
          <w:sz w:val="24"/>
          <w:lang w:val="en-US" w:eastAsia="zh-CN"/>
        </w:rPr>
        <w:t>租金标准在上一年租金标准的基础上逐</w:t>
      </w:r>
      <w:r>
        <w:rPr>
          <w:rFonts w:hint="eastAsia" w:ascii="宋体" w:hAnsi="宋体"/>
          <w:color w:val="auto"/>
          <w:sz w:val="24"/>
          <w:lang w:eastAsia="zh-CN"/>
        </w:rPr>
        <w:t>年递增5%</w:t>
      </w:r>
      <w:r>
        <w:rPr>
          <w:rFonts w:hint="eastAsia" w:ascii="宋体" w:hAnsi="宋体"/>
          <w:color w:val="auto"/>
          <w:sz w:val="24"/>
        </w:rPr>
        <w:t>。</w:t>
      </w:r>
    </w:p>
    <w:p>
      <w:pPr>
        <w:spacing w:before="60" w:beforeLines="25" w:after="60" w:afterLines="25" w:line="360" w:lineRule="auto"/>
        <w:ind w:firstLine="475" w:firstLineChars="198"/>
        <w:rPr>
          <w:rFonts w:hint="eastAsia"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5、不论何种原因导致租赁合同提前终止的，尚未执行的免租期均不再执行</w:t>
      </w:r>
      <w:r>
        <w:rPr>
          <w:rFonts w:hint="eastAsia" w:ascii="宋体" w:hAnsi="宋体"/>
          <w:color w:val="auto"/>
          <w:sz w:val="24"/>
          <w:lang w:eastAsia="zh-CN"/>
        </w:rPr>
        <w:t>。</w:t>
      </w:r>
      <w:r>
        <w:rPr>
          <w:rFonts w:hint="eastAsia" w:ascii="宋体" w:hAnsi="宋体"/>
          <w:color w:val="auto"/>
          <w:sz w:val="24"/>
        </w:rPr>
        <w:t xml:space="preserve"> </w:t>
      </w:r>
    </w:p>
    <w:p>
      <w:pPr>
        <w:spacing w:before="60" w:beforeLines="25" w:after="60" w:afterLines="25" w:line="360" w:lineRule="auto"/>
        <w:ind w:firstLine="475" w:firstLineChars="198"/>
        <w:rPr>
          <w:rFonts w:ascii="宋体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</w:rPr>
        <w:t>6、免租期内，物业管理服务费</w:t>
      </w:r>
      <w:r>
        <w:rPr>
          <w:rFonts w:hint="eastAsia" w:ascii="宋体" w:hAnsi="宋体"/>
          <w:color w:val="auto"/>
          <w:sz w:val="24"/>
          <w:lang w:eastAsia="zh-CN"/>
        </w:rPr>
        <w:t>、</w:t>
      </w:r>
      <w:r>
        <w:rPr>
          <w:rFonts w:hint="eastAsia" w:ascii="宋体" w:hAnsi="宋体"/>
          <w:color w:val="auto"/>
          <w:sz w:val="24"/>
          <w:lang w:val="en-US" w:eastAsia="zh-CN"/>
        </w:rPr>
        <w:t>公维金</w:t>
      </w:r>
      <w:r>
        <w:rPr>
          <w:rFonts w:hint="eastAsia" w:ascii="宋体" w:hAnsi="宋体"/>
          <w:color w:val="auto"/>
          <w:sz w:val="24"/>
        </w:rPr>
        <w:t>、水</w:t>
      </w:r>
      <w:r>
        <w:rPr>
          <w:rFonts w:hint="eastAsia" w:ascii="宋体" w:hAnsi="宋体"/>
          <w:color w:val="auto"/>
          <w:sz w:val="24"/>
          <w:lang w:val="en-US" w:eastAsia="zh-CN"/>
        </w:rPr>
        <w:t>费</w:t>
      </w:r>
      <w:r>
        <w:rPr>
          <w:rFonts w:hint="eastAsia" w:ascii="宋体" w:hAnsi="宋体"/>
          <w:color w:val="auto"/>
          <w:sz w:val="24"/>
        </w:rPr>
        <w:t>、电费及其它费用正常计取</w:t>
      </w:r>
      <w:r>
        <w:rPr>
          <w:rFonts w:hint="eastAsia" w:ascii="宋体" w:hAnsi="宋体"/>
          <w:color w:val="auto"/>
          <w:sz w:val="24"/>
          <w:lang w:eastAsia="zh-CN"/>
        </w:rPr>
        <w:t>。</w:t>
      </w:r>
      <w:r>
        <w:rPr>
          <w:rFonts w:hint="eastAsia" w:ascii="宋体" w:hAnsi="宋体"/>
          <w:color w:val="auto"/>
          <w:sz w:val="24"/>
        </w:rPr>
        <w:t xml:space="preserve"> </w:t>
      </w:r>
    </w:p>
    <w:p>
      <w:pPr>
        <w:widowControl/>
        <w:spacing w:line="360" w:lineRule="auto"/>
        <w:ind w:firstLine="480" w:firstLineChars="200"/>
        <w:jc w:val="left"/>
        <w:rPr>
          <w:rFonts w:hint="eastAsia" w:hAnsi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val="en-US" w:eastAsia="zh-CN"/>
        </w:rPr>
        <w:t>7</w:t>
      </w:r>
      <w:r>
        <w:rPr>
          <w:rFonts w:hint="eastAsia" w:ascii="宋体" w:hAnsi="宋体"/>
          <w:color w:val="auto"/>
          <w:sz w:val="24"/>
        </w:rPr>
        <w:t>、</w:t>
      </w:r>
      <w:r>
        <w:rPr>
          <w:rFonts w:hint="eastAsia" w:hAnsi="宋体"/>
          <w:color w:val="auto"/>
          <w:sz w:val="24"/>
        </w:rPr>
        <w:t>本次招租不另行组织现场勘查。投标人如有需要，应自行前往招租的标的物勘查。在投标前，应对投标的标的物有清楚认识，在投标时或签约、履约过程中不得以不了解标的物的情况为由提出异议。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color w:val="auto"/>
          <w:sz w:val="24"/>
        </w:rPr>
      </w:pPr>
      <w:r>
        <w:rPr>
          <w:rFonts w:hint="eastAsia" w:ascii="宋体" w:hAnsi="宋体"/>
          <w:color w:val="auto"/>
          <w:sz w:val="24"/>
          <w:lang w:val="en-US" w:eastAsia="zh-CN"/>
        </w:rPr>
        <w:t>8</w:t>
      </w:r>
      <w:r>
        <w:rPr>
          <w:rFonts w:hint="eastAsia" w:ascii="宋体" w:hAnsi="宋体"/>
          <w:color w:val="auto"/>
          <w:sz w:val="24"/>
        </w:rPr>
        <w:t>、</w:t>
      </w:r>
      <w:r>
        <w:rPr>
          <w:rFonts w:hint="eastAsia" w:hAnsi="宋体"/>
          <w:color w:val="auto"/>
          <w:sz w:val="24"/>
        </w:rPr>
        <w:t>租赁期限从标的物的实际交付时间起算，标的物的交付时间以租赁合同约定为准，标的物按现状交付。若标的物存在</w:t>
      </w:r>
      <w:r>
        <w:rPr>
          <w:rFonts w:hint="eastAsia" w:ascii="宋体" w:hAnsi="宋体" w:cs="宋体"/>
          <w:color w:val="auto"/>
          <w:sz w:val="24"/>
        </w:rPr>
        <w:t>卷闸门(锁)损坏、电线缺失、配电箱损坏等情况，由承租人自行按规范进行维修或更换，并承担相应费用及责任。</w:t>
      </w:r>
    </w:p>
    <w:p>
      <w:pPr>
        <w:rPr>
          <w:rFonts w:hint="eastAsia"/>
          <w:color w:val="000000"/>
          <w:sz w:val="24"/>
        </w:rPr>
      </w:pPr>
    </w:p>
    <w:p/>
    <w:sectPr>
      <w:headerReference r:id="rId3" w:type="default"/>
      <w:pgSz w:w="11906" w:h="16838"/>
      <w:pgMar w:top="238" w:right="567" w:bottom="249" w:left="567" w:header="851" w:footer="992" w:gutter="34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DFKai-SB">
    <w:panose1 w:val="03000509000000000000"/>
    <w:charset w:val="88"/>
    <w:family w:val="script"/>
    <w:pitch w:val="default"/>
    <w:sig w:usb0="00000003" w:usb1="082E0000" w:usb2="00000016" w:usb3="00000000" w:csb0="0010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rial Narrow">
    <w:altName w:val="Arial"/>
    <w:panose1 w:val="020B0606020202030204"/>
    <w:charset w:val="00"/>
    <w:family w:val="swiss"/>
    <w:pitch w:val="default"/>
    <w:sig w:usb0="00000000" w:usb1="00000000" w:usb2="00000000" w:usb3="00000000" w:csb0="2000009F" w:csb1="DFD7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pBdr>
        <w:bottom w:val="none" w:color="auto" w:sz="0" w:space="0"/>
      </w:pBdr>
      <w:jc w:val="both"/>
      <w:rPr>
        <w:rFonts w:hint="eastAsia"/>
        <w:lang w:eastAsia="zh-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E51F151"/>
    <w:multiLevelType w:val="singleLevel"/>
    <w:tmpl w:val="8E51F15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9A4A5A"/>
    <w:rsid w:val="329A4A5A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厦门市翔安区政府</Company>
  <Pages>1</Pages>
  <Words>0</Words>
  <Characters>0</Characters>
  <Lines>0</Lines>
  <Paragraphs>0</Paragraphs>
  <ScaleCrop>false</ScaleCrop>
  <LinksUpToDate>false</LinksUpToDate>
  <CharactersWithSpaces>0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2020-04-28T00:49:00Z</dcterms:created>
  <dc:creator>????????¤</dc:creator>
  <cp:lastModifiedBy>????????¤</cp:lastModifiedBy>
  <dcterms:modified xsi:type="dcterms:W3CDTF">2020-04-28T00:49:34Z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